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52"/>
        </w:rPr>
      </w:pPr>
    </w:p>
    <w:p>
      <w:pPr>
        <w:pStyle w:val="BodyText"/>
        <w:rPr>
          <w:rFonts w:ascii="Times New Roman"/>
          <w:sz w:val="52"/>
        </w:rPr>
      </w:pPr>
    </w:p>
    <w:p>
      <w:pPr>
        <w:pStyle w:val="BodyText"/>
        <w:spacing w:before="35"/>
        <w:rPr>
          <w:rFonts w:ascii="Times New Roman"/>
          <w:sz w:val="52"/>
        </w:rPr>
      </w:pPr>
    </w:p>
    <w:p>
      <w:pPr>
        <w:spacing w:line="314" w:lineRule="auto" w:before="0"/>
        <w:ind w:left="449" w:right="809" w:firstLine="0"/>
        <w:jc w:val="center"/>
        <w:rPr>
          <w:b/>
          <w:sz w:val="52"/>
        </w:rPr>
      </w:pPr>
      <w:bookmarkStart w:name="Human Resources Policy" w:id="1"/>
      <w:bookmarkEnd w:id="1"/>
      <w:r>
        <w:rPr/>
      </w:r>
      <w:r>
        <w:rPr>
          <w:b/>
          <w:sz w:val="52"/>
        </w:rPr>
        <w:t>Human</w:t>
      </w:r>
      <w:r>
        <w:rPr>
          <w:b/>
          <w:spacing w:val="-17"/>
          <w:sz w:val="52"/>
        </w:rPr>
        <w:t> </w:t>
      </w:r>
      <w:r>
        <w:rPr>
          <w:b/>
          <w:sz w:val="52"/>
        </w:rPr>
        <w:t>Resources</w:t>
      </w:r>
      <w:r>
        <w:rPr>
          <w:b/>
          <w:spacing w:val="-19"/>
          <w:sz w:val="52"/>
        </w:rPr>
        <w:t> </w:t>
      </w:r>
      <w:r>
        <w:rPr>
          <w:b/>
          <w:sz w:val="52"/>
        </w:rPr>
        <w:t>Policy </w:t>
      </w:r>
      <w:bookmarkStart w:name="Guidelines" w:id="2"/>
      <w:bookmarkEnd w:id="2"/>
      <w:r>
        <w:rPr>
          <w:b/>
          <w:spacing w:val="-2"/>
          <w:sz w:val="52"/>
        </w:rPr>
        <w:t>G</w:t>
      </w:r>
      <w:r>
        <w:rPr>
          <w:b/>
          <w:spacing w:val="-2"/>
          <w:sz w:val="52"/>
        </w:rPr>
        <w:t>uidelines</w:t>
      </w:r>
    </w:p>
    <w:p>
      <w:pPr>
        <w:spacing w:line="312" w:lineRule="auto" w:before="0"/>
        <w:ind w:left="2541" w:right="2901" w:firstLine="0"/>
        <w:jc w:val="center"/>
        <w:rPr>
          <w:b/>
          <w:sz w:val="52"/>
        </w:rPr>
      </w:pPr>
      <w:bookmarkStart w:name="For Parishes" w:id="3"/>
      <w:bookmarkEnd w:id="3"/>
      <w:r>
        <w:rPr/>
      </w:r>
      <w:r>
        <w:rPr>
          <w:b/>
          <w:sz w:val="52"/>
        </w:rPr>
        <w:t>For</w:t>
      </w:r>
      <w:r>
        <w:rPr>
          <w:b/>
          <w:spacing w:val="-34"/>
          <w:sz w:val="52"/>
        </w:rPr>
        <w:t> </w:t>
      </w:r>
      <w:r>
        <w:rPr>
          <w:b/>
          <w:sz w:val="52"/>
        </w:rPr>
        <w:t>Parishes </w:t>
      </w:r>
      <w:r>
        <w:rPr>
          <w:b/>
          <w:spacing w:val="-4"/>
          <w:sz w:val="52"/>
        </w:rPr>
        <w:t>2026</w:t>
      </w:r>
    </w:p>
    <w:p>
      <w:pPr>
        <w:pStyle w:val="BodyText"/>
        <w:rPr>
          <w:b/>
          <w:sz w:val="52"/>
        </w:rPr>
      </w:pPr>
    </w:p>
    <w:p>
      <w:pPr>
        <w:pStyle w:val="BodyText"/>
        <w:spacing w:before="497"/>
        <w:rPr>
          <w:b/>
          <w:sz w:val="52"/>
        </w:rPr>
      </w:pPr>
    </w:p>
    <w:p>
      <w:pPr>
        <w:spacing w:before="1"/>
        <w:ind w:left="449" w:right="805" w:firstLine="0"/>
        <w:jc w:val="center"/>
        <w:rPr>
          <w:b/>
          <w:sz w:val="52"/>
        </w:rPr>
      </w:pPr>
      <w:r>
        <w:rPr>
          <w:b/>
          <w:sz w:val="52"/>
        </w:rPr>
        <w:t>Archdiocese</w:t>
      </w:r>
      <w:r>
        <w:rPr>
          <w:b/>
          <w:spacing w:val="-17"/>
          <w:sz w:val="52"/>
        </w:rPr>
        <w:t> </w:t>
      </w:r>
      <w:r>
        <w:rPr>
          <w:b/>
          <w:sz w:val="52"/>
        </w:rPr>
        <w:t>of</w:t>
      </w:r>
      <w:r>
        <w:rPr>
          <w:b/>
          <w:spacing w:val="-16"/>
          <w:sz w:val="52"/>
        </w:rPr>
        <w:t> </w:t>
      </w:r>
      <w:r>
        <w:rPr>
          <w:b/>
          <w:sz w:val="52"/>
        </w:rPr>
        <w:t>Cincinnati Department of Human </w:t>
      </w:r>
      <w:r>
        <w:rPr>
          <w:b/>
          <w:spacing w:val="-2"/>
          <w:sz w:val="52"/>
        </w:rPr>
        <w:t>Resources</w:t>
      </w:r>
    </w:p>
    <w:p>
      <w:pPr>
        <w:spacing w:after="0"/>
        <w:jc w:val="center"/>
        <w:rPr>
          <w:b/>
          <w:sz w:val="52"/>
        </w:rPr>
        <w:sectPr>
          <w:type w:val="continuous"/>
          <w:pgSz w:w="12240" w:h="15840"/>
          <w:pgMar w:top="1820" w:bottom="280" w:left="1440" w:right="1080"/>
          <w:pgBorders w:offsetFrom="page">
            <w:top w:val="single" w:color="000000" w:space="24" w:sz="24"/>
            <w:left w:val="single" w:color="000000" w:space="24" w:sz="24"/>
            <w:bottom w:val="single" w:color="000000" w:space="24" w:sz="24"/>
            <w:right w:val="single" w:color="000000" w:space="24" w:sz="24"/>
          </w:pgBorders>
        </w:sectPr>
      </w:pPr>
    </w:p>
    <w:p>
      <w:pPr>
        <w:pStyle w:val="BodyText"/>
        <w:spacing w:before="80"/>
        <w:ind w:left="360"/>
      </w:pPr>
      <w:r>
        <w:rPr/>
        <w:t>July</w:t>
      </w:r>
      <w:r>
        <w:rPr>
          <w:spacing w:val="-4"/>
        </w:rPr>
        <w:t> 2026</w:t>
      </w:r>
    </w:p>
    <w:p>
      <w:pPr>
        <w:pStyle w:val="BodyText"/>
        <w:spacing w:before="55"/>
      </w:pPr>
    </w:p>
    <w:p>
      <w:pPr>
        <w:pStyle w:val="BodyText"/>
        <w:ind w:left="360"/>
      </w:pPr>
      <w:r>
        <w:rPr/>
        <w:t>My</w:t>
      </w:r>
      <w:r>
        <w:rPr>
          <w:spacing w:val="-3"/>
        </w:rPr>
        <w:t> </w:t>
      </w:r>
      <w:r>
        <w:rPr/>
        <w:t>Dear</w:t>
      </w:r>
      <w:r>
        <w:rPr>
          <w:spacing w:val="-2"/>
        </w:rPr>
        <w:t> Friends,</w:t>
      </w:r>
    </w:p>
    <w:p>
      <w:pPr>
        <w:pStyle w:val="BodyText"/>
        <w:spacing w:before="272"/>
        <w:ind w:left="359" w:right="718"/>
        <w:jc w:val="both"/>
      </w:pPr>
      <w:r>
        <w:rPr/>
        <w:t>Attached you will find the latest revision of the sample Human Resources Policy Guidelines for Parishes that I have approved. Employees of the Archdiocese of Cincinnati and its affiliates are employed at will and nothing in the guidelines creates or is intended to</w:t>
      </w:r>
      <w:r>
        <w:rPr>
          <w:spacing w:val="-1"/>
        </w:rPr>
        <w:t> </w:t>
      </w:r>
      <w:r>
        <w:rPr/>
        <w:t>create a contract of employment. The Archdiocese may amend or change the policy guidelines at its </w:t>
      </w:r>
      <w:r>
        <w:rPr>
          <w:spacing w:val="-2"/>
        </w:rPr>
        <w:t>discretion.</w:t>
      </w:r>
    </w:p>
    <w:p>
      <w:pPr>
        <w:pStyle w:val="BodyText"/>
      </w:pPr>
    </w:p>
    <w:p>
      <w:pPr>
        <w:pStyle w:val="BodyText"/>
        <w:ind w:left="360" w:right="714" w:hanging="1"/>
        <w:jc w:val="both"/>
      </w:pPr>
      <w:r>
        <w:rPr/>
        <w:t>Employees of the Archdiocese of Cincinnati and its affiliates are subject to the teachings of the Catholic Church. Employment in and by the Archdiocese is substantially different from secular employment. Archdiocesan employees must conduct themselves in a manner that is consistent with and supportive of the mission and purpose of the Church. Their behavior must</w:t>
      </w:r>
      <w:r>
        <w:rPr>
          <w:spacing w:val="-2"/>
        </w:rPr>
        <w:t> </w:t>
      </w:r>
      <w:r>
        <w:rPr/>
        <w:t>not</w:t>
      </w:r>
      <w:r>
        <w:rPr>
          <w:spacing w:val="-2"/>
        </w:rPr>
        <w:t> </w:t>
      </w:r>
      <w:r>
        <w:rPr/>
        <w:t>violate the faith,</w:t>
      </w:r>
      <w:r>
        <w:rPr>
          <w:spacing w:val="-2"/>
        </w:rPr>
        <w:t> </w:t>
      </w:r>
      <w:r>
        <w:rPr/>
        <w:t>morals,</w:t>
      </w:r>
      <w:r>
        <w:rPr>
          <w:spacing w:val="-2"/>
        </w:rPr>
        <w:t> </w:t>
      </w:r>
      <w:r>
        <w:rPr/>
        <w:t>or</w:t>
      </w:r>
      <w:r>
        <w:rPr>
          <w:spacing w:val="-1"/>
        </w:rPr>
        <w:t> </w:t>
      </w:r>
      <w:r>
        <w:rPr/>
        <w:t>laws of</w:t>
      </w:r>
      <w:r>
        <w:rPr>
          <w:spacing w:val="-2"/>
        </w:rPr>
        <w:t> </w:t>
      </w:r>
      <w:r>
        <w:rPr/>
        <w:t>the Church,</w:t>
      </w:r>
      <w:r>
        <w:rPr>
          <w:spacing w:val="-2"/>
        </w:rPr>
        <w:t> </w:t>
      </w:r>
      <w:r>
        <w:rPr/>
        <w:t>nor</w:t>
      </w:r>
      <w:r>
        <w:rPr>
          <w:spacing w:val="-1"/>
        </w:rPr>
        <w:t> </w:t>
      </w:r>
      <w:r>
        <w:rPr/>
        <w:t>may</w:t>
      </w:r>
      <w:r>
        <w:rPr>
          <w:spacing w:val="-1"/>
        </w:rPr>
        <w:t> </w:t>
      </w:r>
      <w:r>
        <w:rPr/>
        <w:t>it</w:t>
      </w:r>
      <w:r>
        <w:rPr>
          <w:spacing w:val="-2"/>
        </w:rPr>
        <w:t> </w:t>
      </w:r>
      <w:r>
        <w:rPr/>
        <w:t>embarrass the Church</w:t>
      </w:r>
      <w:r>
        <w:rPr>
          <w:spacing w:val="-1"/>
        </w:rPr>
        <w:t> </w:t>
      </w:r>
      <w:r>
        <w:rPr/>
        <w:t>or give rise to scandal. Although specific positions may not require that the employee be a Catholic, it is expected that all employees respect Catholic doctrine and religious practices. For employees of the Archdiocese, conduct that is inconsistent with the faith, morals, teachings, and laws of the Catholic Church is grounds for disciplinary action, up to and including immediate separation.</w:t>
      </w:r>
    </w:p>
    <w:p>
      <w:pPr>
        <w:pStyle w:val="BodyText"/>
        <w:spacing w:before="270"/>
        <w:ind w:left="360" w:right="715"/>
        <w:jc w:val="both"/>
      </w:pPr>
      <w:r>
        <w:rPr/>
        <w:t>The reason for this publication is two-fold, the first is because God loves and prizes us human creatures. The second is because parish priests are now expected to be skilled in Human Resources Management.</w:t>
      </w:r>
    </w:p>
    <w:p>
      <w:pPr>
        <w:pStyle w:val="BodyText"/>
      </w:pPr>
    </w:p>
    <w:p>
      <w:pPr>
        <w:pStyle w:val="BodyText"/>
        <w:ind w:left="360" w:right="715"/>
        <w:jc w:val="both"/>
      </w:pPr>
      <w:r>
        <w:rPr/>
        <w:t>The basic good news of our Christian faith is that God loves us. God loves us so much that the Second Person of the Trinity became a human being in order to demonstrate God's love for us and to model the way in which God expects us to respond to that love. This is the foundational truth on which is based the Catholic Christian teaching about human dignity.</w:t>
      </w:r>
    </w:p>
    <w:p>
      <w:pPr>
        <w:pStyle w:val="BodyText"/>
        <w:spacing w:before="271"/>
        <w:ind w:left="360" w:right="715"/>
        <w:jc w:val="both"/>
      </w:pPr>
      <w:r>
        <w:rPr/>
        <w:t>Every human being is a creature of infinite worth, a worth that does not arise from our own making but</w:t>
      </w:r>
      <w:r>
        <w:rPr>
          <w:spacing w:val="-1"/>
        </w:rPr>
        <w:t> </w:t>
      </w:r>
      <w:r>
        <w:rPr/>
        <w:t>from</w:t>
      </w:r>
      <w:r>
        <w:rPr>
          <w:spacing w:val="-1"/>
        </w:rPr>
        <w:t> </w:t>
      </w:r>
      <w:r>
        <w:rPr/>
        <w:t>God's love for us. No</w:t>
      </w:r>
      <w:r>
        <w:rPr>
          <w:spacing w:val="-1"/>
        </w:rPr>
        <w:t> </w:t>
      </w:r>
      <w:r>
        <w:rPr/>
        <w:t>human being is a</w:t>
      </w:r>
      <w:r>
        <w:rPr>
          <w:spacing w:val="-1"/>
        </w:rPr>
        <w:t> </w:t>
      </w:r>
      <w:r>
        <w:rPr/>
        <w:t>disposable commodity. We all share the dignity, the worth of being daughters and sons of God. The exercise of Christian life is simply the working out of that dignity in our relationships with God, with one another, and with ourselves. What does human dignity mean in practice? That's the question that we all face each day.</w:t>
      </w:r>
    </w:p>
    <w:p>
      <w:pPr>
        <w:pStyle w:val="BodyText"/>
        <w:spacing w:before="1"/>
      </w:pPr>
    </w:p>
    <w:p>
      <w:pPr>
        <w:pStyle w:val="BodyText"/>
        <w:ind w:left="359" w:right="716"/>
        <w:jc w:val="both"/>
      </w:pPr>
      <w:r>
        <w:rPr/>
        <w:t>The</w:t>
      </w:r>
      <w:r>
        <w:rPr>
          <w:spacing w:val="-2"/>
        </w:rPr>
        <w:t> </w:t>
      </w:r>
      <w:r>
        <w:rPr/>
        <w:t>reality</w:t>
      </w:r>
      <w:r>
        <w:rPr>
          <w:spacing w:val="-2"/>
        </w:rPr>
        <w:t> </w:t>
      </w:r>
      <w:r>
        <w:rPr/>
        <w:t>of</w:t>
      </w:r>
      <w:r>
        <w:rPr>
          <w:spacing w:val="-3"/>
        </w:rPr>
        <w:t> </w:t>
      </w:r>
      <w:r>
        <w:rPr/>
        <w:t>human</w:t>
      </w:r>
      <w:r>
        <w:rPr>
          <w:spacing w:val="-3"/>
        </w:rPr>
        <w:t> </w:t>
      </w:r>
      <w:r>
        <w:rPr/>
        <w:t>dignity</w:t>
      </w:r>
      <w:r>
        <w:rPr>
          <w:spacing w:val="-2"/>
        </w:rPr>
        <w:t> </w:t>
      </w:r>
      <w:r>
        <w:rPr/>
        <w:t>is</w:t>
      </w:r>
      <w:r>
        <w:rPr>
          <w:spacing w:val="-2"/>
        </w:rPr>
        <w:t> </w:t>
      </w:r>
      <w:r>
        <w:rPr/>
        <w:t>at</w:t>
      </w:r>
      <w:r>
        <w:rPr>
          <w:spacing w:val="-3"/>
        </w:rPr>
        <w:t> </w:t>
      </w:r>
      <w:r>
        <w:rPr/>
        <w:t>the</w:t>
      </w:r>
      <w:r>
        <w:rPr>
          <w:spacing w:val="-2"/>
        </w:rPr>
        <w:t> </w:t>
      </w:r>
      <w:r>
        <w:rPr/>
        <w:t>root</w:t>
      </w:r>
      <w:r>
        <w:rPr>
          <w:spacing w:val="-3"/>
        </w:rPr>
        <w:t> </w:t>
      </w:r>
      <w:r>
        <w:rPr/>
        <w:t>of</w:t>
      </w:r>
      <w:r>
        <w:rPr>
          <w:spacing w:val="-3"/>
        </w:rPr>
        <w:t> </w:t>
      </w:r>
      <w:r>
        <w:rPr/>
        <w:t>the</w:t>
      </w:r>
      <w:r>
        <w:rPr>
          <w:spacing w:val="-2"/>
        </w:rPr>
        <w:t> </w:t>
      </w:r>
      <w:r>
        <w:rPr/>
        <w:t>relationship</w:t>
      </w:r>
      <w:r>
        <w:rPr>
          <w:spacing w:val="-2"/>
        </w:rPr>
        <w:t> </w:t>
      </w:r>
      <w:r>
        <w:rPr/>
        <w:t>between</w:t>
      </w:r>
      <w:r>
        <w:rPr>
          <w:spacing w:val="-3"/>
        </w:rPr>
        <w:t> </w:t>
      </w:r>
      <w:r>
        <w:rPr/>
        <w:t>pastor and</w:t>
      </w:r>
      <w:r>
        <w:rPr>
          <w:spacing w:val="-2"/>
        </w:rPr>
        <w:t> </w:t>
      </w:r>
      <w:r>
        <w:rPr/>
        <w:t>parish</w:t>
      </w:r>
      <w:r>
        <w:rPr>
          <w:spacing w:val="-3"/>
        </w:rPr>
        <w:t> </w:t>
      </w:r>
      <w:r>
        <w:rPr/>
        <w:t>staff member, between various kinds of Church ministers, between employer and employee. What do pastors have the right to expect from those who work with and for them in the parish ministry? What do employees have a right to expect from those to whom they are </w:t>
      </w:r>
      <w:r>
        <w:rPr>
          <w:spacing w:val="-2"/>
        </w:rPr>
        <w:t>responsible?</w:t>
      </w:r>
    </w:p>
    <w:p>
      <w:pPr>
        <w:pStyle w:val="BodyText"/>
        <w:spacing w:before="272"/>
        <w:ind w:left="359" w:right="715"/>
        <w:jc w:val="both"/>
      </w:pPr>
      <w:r>
        <w:rPr/>
        <w:t>Obviously, everybody has the right to expect to be treated as a son or daughter of God. But when it comes to specific practices, what is expected is not always so obvious. Sometimes there</w:t>
      </w:r>
      <w:r>
        <w:rPr>
          <w:spacing w:val="-2"/>
        </w:rPr>
        <w:t> </w:t>
      </w:r>
      <w:r>
        <w:rPr/>
        <w:t>are</w:t>
      </w:r>
      <w:r>
        <w:rPr>
          <w:spacing w:val="-2"/>
        </w:rPr>
        <w:t> </w:t>
      </w:r>
      <w:r>
        <w:rPr/>
        <w:t>clashes</w:t>
      </w:r>
      <w:r>
        <w:rPr>
          <w:spacing w:val="-2"/>
        </w:rPr>
        <w:t> </w:t>
      </w:r>
      <w:r>
        <w:rPr/>
        <w:t>of</w:t>
      </w:r>
      <w:r>
        <w:rPr>
          <w:spacing w:val="-3"/>
        </w:rPr>
        <w:t> </w:t>
      </w:r>
      <w:r>
        <w:rPr/>
        <w:t>expectation</w:t>
      </w:r>
      <w:r>
        <w:rPr>
          <w:spacing w:val="-3"/>
        </w:rPr>
        <w:t> </w:t>
      </w:r>
      <w:r>
        <w:rPr/>
        <w:t>in</w:t>
      </w:r>
      <w:r>
        <w:rPr>
          <w:spacing w:val="-3"/>
        </w:rPr>
        <w:t> </w:t>
      </w:r>
      <w:r>
        <w:rPr/>
        <w:t>which</w:t>
      </w:r>
      <w:r>
        <w:rPr>
          <w:spacing w:val="-3"/>
        </w:rPr>
        <w:t> </w:t>
      </w:r>
      <w:r>
        <w:rPr/>
        <w:t>one</w:t>
      </w:r>
      <w:r>
        <w:rPr>
          <w:spacing w:val="-2"/>
        </w:rPr>
        <w:t> </w:t>
      </w:r>
      <w:r>
        <w:rPr/>
        <w:t>party believes</w:t>
      </w:r>
      <w:r>
        <w:rPr>
          <w:spacing w:val="-2"/>
        </w:rPr>
        <w:t> </w:t>
      </w:r>
      <w:r>
        <w:rPr/>
        <w:t>that</w:t>
      </w:r>
      <w:r>
        <w:rPr>
          <w:spacing w:val="-3"/>
        </w:rPr>
        <w:t> </w:t>
      </w:r>
      <w:r>
        <w:rPr/>
        <w:t>he</w:t>
      </w:r>
      <w:r>
        <w:rPr>
          <w:spacing w:val="-2"/>
        </w:rPr>
        <w:t> </w:t>
      </w:r>
      <w:r>
        <w:rPr/>
        <w:t>or</w:t>
      </w:r>
      <w:r>
        <w:rPr>
          <w:spacing w:val="-2"/>
        </w:rPr>
        <w:t> </w:t>
      </w:r>
      <w:r>
        <w:rPr/>
        <w:t>she</w:t>
      </w:r>
      <w:r>
        <w:rPr>
          <w:spacing w:val="-2"/>
        </w:rPr>
        <w:t> </w:t>
      </w:r>
      <w:r>
        <w:rPr/>
        <w:t>is</w:t>
      </w:r>
      <w:r>
        <w:rPr>
          <w:spacing w:val="-4"/>
        </w:rPr>
        <w:t> </w:t>
      </w:r>
      <w:r>
        <w:rPr/>
        <w:t>being</w:t>
      </w:r>
      <w:r>
        <w:rPr>
          <w:spacing w:val="-1"/>
        </w:rPr>
        <w:t> </w:t>
      </w:r>
      <w:r>
        <w:rPr/>
        <w:t>treated</w:t>
      </w:r>
      <w:r>
        <w:rPr>
          <w:spacing w:val="-2"/>
        </w:rPr>
        <w:t> </w:t>
      </w:r>
      <w:r>
        <w:rPr/>
        <w:t>in a</w:t>
      </w:r>
      <w:r>
        <w:rPr>
          <w:spacing w:val="17"/>
        </w:rPr>
        <w:t> </w:t>
      </w:r>
      <w:r>
        <w:rPr/>
        <w:t>way</w:t>
      </w:r>
      <w:r>
        <w:rPr>
          <w:spacing w:val="18"/>
        </w:rPr>
        <w:t> </w:t>
      </w:r>
      <w:r>
        <w:rPr/>
        <w:t>that</w:t>
      </w:r>
      <w:r>
        <w:rPr>
          <w:spacing w:val="16"/>
        </w:rPr>
        <w:t> </w:t>
      </w:r>
      <w:r>
        <w:rPr/>
        <w:t>is</w:t>
      </w:r>
      <w:r>
        <w:rPr>
          <w:spacing w:val="19"/>
        </w:rPr>
        <w:t> </w:t>
      </w:r>
      <w:r>
        <w:rPr/>
        <w:t>in</w:t>
      </w:r>
      <w:r>
        <w:rPr>
          <w:spacing w:val="18"/>
        </w:rPr>
        <w:t> </w:t>
      </w:r>
      <w:r>
        <w:rPr/>
        <w:t>disaccord</w:t>
      </w:r>
      <w:r>
        <w:rPr>
          <w:spacing w:val="17"/>
        </w:rPr>
        <w:t> </w:t>
      </w:r>
      <w:r>
        <w:rPr/>
        <w:t>with</w:t>
      </w:r>
      <w:r>
        <w:rPr>
          <w:spacing w:val="18"/>
        </w:rPr>
        <w:t> </w:t>
      </w:r>
      <w:r>
        <w:rPr/>
        <w:t>the</w:t>
      </w:r>
      <w:r>
        <w:rPr>
          <w:spacing w:val="18"/>
        </w:rPr>
        <w:t> </w:t>
      </w:r>
      <w:r>
        <w:rPr/>
        <w:t>dignity</w:t>
      </w:r>
      <w:r>
        <w:rPr>
          <w:spacing w:val="18"/>
        </w:rPr>
        <w:t> </w:t>
      </w:r>
      <w:r>
        <w:rPr/>
        <w:t>of</w:t>
      </w:r>
      <w:r>
        <w:rPr>
          <w:spacing w:val="18"/>
        </w:rPr>
        <w:t> </w:t>
      </w:r>
      <w:r>
        <w:rPr/>
        <w:t>a</w:t>
      </w:r>
      <w:r>
        <w:rPr>
          <w:spacing w:val="17"/>
        </w:rPr>
        <w:t> </w:t>
      </w:r>
      <w:r>
        <w:rPr/>
        <w:t>human</w:t>
      </w:r>
      <w:r>
        <w:rPr>
          <w:spacing w:val="18"/>
        </w:rPr>
        <w:t> </w:t>
      </w:r>
      <w:r>
        <w:rPr/>
        <w:t>person.</w:t>
      </w:r>
      <w:r>
        <w:rPr>
          <w:spacing w:val="17"/>
        </w:rPr>
        <w:t> </w:t>
      </w:r>
      <w:r>
        <w:rPr/>
        <w:t>Sometimes</w:t>
      </w:r>
      <w:r>
        <w:rPr>
          <w:spacing w:val="21"/>
        </w:rPr>
        <w:t> </w:t>
      </w:r>
      <w:r>
        <w:rPr/>
        <w:t>one</w:t>
      </w:r>
      <w:r>
        <w:rPr>
          <w:spacing w:val="18"/>
        </w:rPr>
        <w:t> </w:t>
      </w:r>
      <w:r>
        <w:rPr/>
        <w:t>party</w:t>
      </w:r>
      <w:r>
        <w:rPr>
          <w:spacing w:val="18"/>
        </w:rPr>
        <w:t> </w:t>
      </w:r>
      <w:r>
        <w:rPr>
          <w:spacing w:val="-2"/>
        </w:rPr>
        <w:t>takes</w:t>
      </w:r>
    </w:p>
    <w:p>
      <w:pPr>
        <w:pStyle w:val="BodyText"/>
        <w:spacing w:after="0"/>
        <w:jc w:val="both"/>
        <w:sectPr>
          <w:pgSz w:w="12240" w:h="15840"/>
          <w:pgMar w:top="1360" w:bottom="280" w:left="1440" w:right="1080"/>
          <w:pgBorders w:offsetFrom="page">
            <w:top w:val="single" w:color="000000" w:space="24" w:sz="24"/>
            <w:left w:val="single" w:color="000000" w:space="24" w:sz="24"/>
            <w:bottom w:val="single" w:color="000000" w:space="24" w:sz="24"/>
            <w:right w:val="single" w:color="000000" w:space="24" w:sz="24"/>
          </w:pgBorders>
        </w:sectPr>
      </w:pPr>
    </w:p>
    <w:p>
      <w:pPr>
        <w:pStyle w:val="BodyText"/>
        <w:spacing w:before="80"/>
        <w:ind w:left="360" w:right="718"/>
        <w:jc w:val="both"/>
      </w:pPr>
      <w:r>
        <w:rPr/>
        <w:t>things for granted which the other does not. Sometimes there are honest disagreements in which both parties believe they are each acting in accord with the justice that human dignity </w:t>
      </w:r>
      <w:r>
        <w:rPr>
          <w:spacing w:val="-2"/>
        </w:rPr>
        <w:t>requires.</w:t>
      </w:r>
    </w:p>
    <w:p>
      <w:pPr>
        <w:pStyle w:val="BodyText"/>
        <w:spacing w:before="272"/>
        <w:ind w:left="359" w:right="714"/>
        <w:jc w:val="both"/>
      </w:pPr>
      <w:r>
        <w:rPr/>
        <w:t>Many priests in the contemporary Church find themselves dealing with issues like these. As pastors</w:t>
      </w:r>
      <w:r>
        <w:rPr>
          <w:spacing w:val="-2"/>
        </w:rPr>
        <w:t> </w:t>
      </w:r>
      <w:r>
        <w:rPr/>
        <w:t>they</w:t>
      </w:r>
      <w:r>
        <w:rPr>
          <w:spacing w:val="-2"/>
        </w:rPr>
        <w:t> </w:t>
      </w:r>
      <w:r>
        <w:rPr/>
        <w:t>are</w:t>
      </w:r>
      <w:r>
        <w:rPr>
          <w:spacing w:val="-2"/>
        </w:rPr>
        <w:t> </w:t>
      </w:r>
      <w:r>
        <w:rPr/>
        <w:t>responsible</w:t>
      </w:r>
      <w:r>
        <w:rPr>
          <w:spacing w:val="-2"/>
        </w:rPr>
        <w:t> </w:t>
      </w:r>
      <w:r>
        <w:rPr/>
        <w:t>for</w:t>
      </w:r>
      <w:r>
        <w:rPr>
          <w:spacing w:val="-2"/>
        </w:rPr>
        <w:t> </w:t>
      </w:r>
      <w:r>
        <w:rPr/>
        <w:t>a</w:t>
      </w:r>
      <w:r>
        <w:rPr>
          <w:spacing w:val="-3"/>
        </w:rPr>
        <w:t> </w:t>
      </w:r>
      <w:r>
        <w:rPr/>
        <w:t>number</w:t>
      </w:r>
      <w:r>
        <w:rPr>
          <w:spacing w:val="-2"/>
        </w:rPr>
        <w:t> </w:t>
      </w:r>
      <w:r>
        <w:rPr/>
        <w:t>of</w:t>
      </w:r>
      <w:r>
        <w:rPr>
          <w:spacing w:val="-3"/>
        </w:rPr>
        <w:t> </w:t>
      </w:r>
      <w:r>
        <w:rPr/>
        <w:t>fellow workers</w:t>
      </w:r>
      <w:r>
        <w:rPr>
          <w:spacing w:val="-2"/>
        </w:rPr>
        <w:t> </w:t>
      </w:r>
      <w:r>
        <w:rPr/>
        <w:t>in</w:t>
      </w:r>
      <w:r>
        <w:rPr>
          <w:spacing w:val="-3"/>
        </w:rPr>
        <w:t> </w:t>
      </w:r>
      <w:r>
        <w:rPr/>
        <w:t>their</w:t>
      </w:r>
      <w:r>
        <w:rPr>
          <w:spacing w:val="-2"/>
        </w:rPr>
        <w:t> </w:t>
      </w:r>
      <w:r>
        <w:rPr/>
        <w:t>parish</w:t>
      </w:r>
      <w:r>
        <w:rPr>
          <w:spacing w:val="-3"/>
        </w:rPr>
        <w:t> </w:t>
      </w:r>
      <w:r>
        <w:rPr/>
        <w:t>ministry:</w:t>
      </w:r>
      <w:r>
        <w:rPr>
          <w:spacing w:val="-3"/>
        </w:rPr>
        <w:t> </w:t>
      </w:r>
      <w:r>
        <w:rPr/>
        <w:t>a</w:t>
      </w:r>
      <w:r>
        <w:rPr>
          <w:spacing w:val="-3"/>
        </w:rPr>
        <w:t> </w:t>
      </w:r>
      <w:r>
        <w:rPr/>
        <w:t>school principal, schoolteachers, deacons, a coordinator or director of religious education, perhaps one or two involved in other ministries, plus maintenance and support personnel. They wish to conduct themselves in a way which is in accord with the teaching of the gospel about human dignity, compassion, fairness. At the same time, they are aware that their responsibility to the diocese and to the parish demands that they exercise a certain degree</w:t>
      </w:r>
      <w:r>
        <w:rPr>
          <w:spacing w:val="40"/>
        </w:rPr>
        <w:t> </w:t>
      </w:r>
      <w:r>
        <w:rPr/>
        <w:t>of direction and supervision. They are both administrative leader and Human Resources Director of what is, in practice, a small corporation. Some priests, perhaps many, feel that they need some help in these responsibilities. This booklet is an attempt to provide some of that help.</w:t>
      </w:r>
    </w:p>
    <w:p>
      <w:pPr>
        <w:pStyle w:val="BodyText"/>
        <w:spacing w:before="271"/>
        <w:ind w:left="359" w:right="716"/>
        <w:jc w:val="both"/>
      </w:pPr>
      <w:r>
        <w:rPr/>
        <w:t>The purpose of these sample Human Resources Policy Guidelines and policies is to enable priests and other Church ministers and employees to clarify ahead of time what each</w:t>
      </w:r>
      <w:r>
        <w:rPr>
          <w:spacing w:val="40"/>
        </w:rPr>
        <w:t> </w:t>
      </w:r>
      <w:r>
        <w:rPr/>
        <w:t>expects of the other. Both employer and employee, by reason of their dignity as human persons, have the right to be clear about what their relationship entails. </w:t>
      </w:r>
      <w:r>
        <w:rPr>
          <w:u w:val="single"/>
        </w:rPr>
        <w:t>These sample</w:t>
      </w:r>
      <w:r>
        <w:rPr>
          <w:u w:val="none"/>
        </w:rPr>
        <w:t> </w:t>
      </w:r>
      <w:r>
        <w:rPr>
          <w:u w:val="single"/>
        </w:rPr>
        <w:t>guidelines</w:t>
      </w:r>
      <w:r>
        <w:rPr>
          <w:spacing w:val="-2"/>
          <w:u w:val="single"/>
        </w:rPr>
        <w:t> </w:t>
      </w:r>
      <w:r>
        <w:rPr>
          <w:u w:val="single"/>
        </w:rPr>
        <w:t>are</w:t>
      </w:r>
      <w:r>
        <w:rPr>
          <w:spacing w:val="-2"/>
          <w:u w:val="single"/>
        </w:rPr>
        <w:t> </w:t>
      </w:r>
      <w:r>
        <w:rPr>
          <w:u w:val="single"/>
        </w:rPr>
        <w:t>intended</w:t>
      </w:r>
      <w:r>
        <w:rPr>
          <w:spacing w:val="-2"/>
          <w:u w:val="single"/>
        </w:rPr>
        <w:t> </w:t>
      </w:r>
      <w:r>
        <w:rPr>
          <w:u w:val="single"/>
        </w:rPr>
        <w:t>to</w:t>
      </w:r>
      <w:r>
        <w:rPr>
          <w:spacing w:val="-1"/>
          <w:u w:val="single"/>
        </w:rPr>
        <w:t> </w:t>
      </w:r>
      <w:r>
        <w:rPr>
          <w:u w:val="single"/>
        </w:rPr>
        <w:t>provide</w:t>
      </w:r>
      <w:r>
        <w:rPr>
          <w:spacing w:val="-2"/>
          <w:u w:val="single"/>
        </w:rPr>
        <w:t> </w:t>
      </w:r>
      <w:r>
        <w:rPr>
          <w:u w:val="single"/>
        </w:rPr>
        <w:t>a</w:t>
      </w:r>
      <w:r>
        <w:rPr>
          <w:spacing w:val="-3"/>
          <w:u w:val="single"/>
        </w:rPr>
        <w:t> </w:t>
      </w:r>
      <w:r>
        <w:rPr>
          <w:u w:val="single"/>
        </w:rPr>
        <w:t>model on</w:t>
      </w:r>
      <w:r>
        <w:rPr>
          <w:spacing w:val="-3"/>
          <w:u w:val="single"/>
        </w:rPr>
        <w:t> </w:t>
      </w:r>
      <w:r>
        <w:rPr>
          <w:u w:val="single"/>
        </w:rPr>
        <w:t>which</w:t>
      </w:r>
      <w:r>
        <w:rPr>
          <w:spacing w:val="-3"/>
          <w:u w:val="single"/>
        </w:rPr>
        <w:t> </w:t>
      </w:r>
      <w:r>
        <w:rPr>
          <w:u w:val="single"/>
        </w:rPr>
        <w:t>these</w:t>
      </w:r>
      <w:r>
        <w:rPr>
          <w:spacing w:val="-2"/>
          <w:u w:val="single"/>
        </w:rPr>
        <w:t> </w:t>
      </w:r>
      <w:r>
        <w:rPr>
          <w:u w:val="single"/>
        </w:rPr>
        <w:t>relationships</w:t>
      </w:r>
      <w:r>
        <w:rPr>
          <w:spacing w:val="-2"/>
          <w:u w:val="single"/>
        </w:rPr>
        <w:t> </w:t>
      </w:r>
      <w:r>
        <w:rPr>
          <w:u w:val="single"/>
        </w:rPr>
        <w:t>can be</w:t>
      </w:r>
      <w:r>
        <w:rPr>
          <w:spacing w:val="-2"/>
          <w:u w:val="single"/>
        </w:rPr>
        <w:t> </w:t>
      </w:r>
      <w:r>
        <w:rPr>
          <w:u w:val="single"/>
        </w:rPr>
        <w:t>outlined</w:t>
      </w:r>
      <w:r>
        <w:rPr>
          <w:spacing w:val="-2"/>
          <w:u w:val="single"/>
        </w:rPr>
        <w:t> </w:t>
      </w:r>
      <w:r>
        <w:rPr>
          <w:u w:val="single"/>
        </w:rPr>
        <w:t>and</w:t>
      </w:r>
      <w:r>
        <w:rPr>
          <w:u w:val="none"/>
        </w:rPr>
        <w:t> </w:t>
      </w:r>
      <w:r>
        <w:rPr>
          <w:u w:val="single"/>
        </w:rPr>
        <w:t>defined when the relationship begins so as to avoid misunderstanding and tensions later.</w:t>
      </w:r>
      <w:r>
        <w:rPr>
          <w:u w:val="none"/>
        </w:rPr>
        <w:t> It is not fair to expect an employee to carry out the demands of a position if these demands</w:t>
      </w:r>
      <w:r>
        <w:rPr>
          <w:spacing w:val="40"/>
          <w:u w:val="none"/>
        </w:rPr>
        <w:t> </w:t>
      </w:r>
      <w:r>
        <w:rPr>
          <w:u w:val="none"/>
        </w:rPr>
        <w:t>are expressed only in a general and vague fashion. It is not fair to an employer to be expected to evaluate someone's performance if there are no clear criteria on which such an evaluation can be based. It is not fair to anybody to have to work together in a situation in which prerogatives and benefits are not clearly established. Human dignity demands something more. So does the execution of pastoral responsibility.</w:t>
      </w:r>
    </w:p>
    <w:p>
      <w:pPr>
        <w:pStyle w:val="BodyText"/>
      </w:pPr>
    </w:p>
    <w:p>
      <w:pPr>
        <w:spacing w:before="0"/>
        <w:ind w:left="360" w:right="714" w:firstLine="0"/>
        <w:jc w:val="both"/>
        <w:rPr>
          <w:b/>
          <w:sz w:val="20"/>
        </w:rPr>
      </w:pPr>
      <w:r>
        <w:rPr>
          <w:b/>
          <w:sz w:val="20"/>
          <w:u w:val="single"/>
        </w:rPr>
        <w:t>Some of the items treated here are matters of ecclesiastical or civil law from which</w:t>
      </w:r>
      <w:r>
        <w:rPr>
          <w:b/>
          <w:sz w:val="20"/>
          <w:u w:val="none"/>
        </w:rPr>
        <w:t> </w:t>
      </w:r>
      <w:r>
        <w:rPr>
          <w:b/>
          <w:sz w:val="20"/>
          <w:u w:val="single"/>
        </w:rPr>
        <w:t>little or no deviation is acceptable. These items have been clearly indicated.</w:t>
      </w:r>
      <w:r>
        <w:rPr>
          <w:b/>
          <w:spacing w:val="40"/>
          <w:sz w:val="20"/>
          <w:u w:val="single"/>
        </w:rPr>
        <w:t> </w:t>
      </w:r>
      <w:r>
        <w:rPr>
          <w:b/>
          <w:sz w:val="20"/>
          <w:u w:val="single"/>
        </w:rPr>
        <w:t>Other</w:t>
      </w:r>
      <w:r>
        <w:rPr>
          <w:b/>
          <w:sz w:val="20"/>
          <w:u w:val="none"/>
        </w:rPr>
        <w:t> </w:t>
      </w:r>
      <w:r>
        <w:rPr>
          <w:b/>
          <w:sz w:val="20"/>
          <w:u w:val="single"/>
        </w:rPr>
        <w:t>matters are presented as guidelines or samples which call for refinement or</w:t>
      </w:r>
      <w:r>
        <w:rPr>
          <w:b/>
          <w:sz w:val="20"/>
          <w:u w:val="none"/>
        </w:rPr>
        <w:t> </w:t>
      </w:r>
      <w:r>
        <w:rPr>
          <w:b/>
          <w:sz w:val="20"/>
          <w:u w:val="single"/>
        </w:rPr>
        <w:t>specification at the local level. These models should not be uncritically adopted but</w:t>
      </w:r>
      <w:r>
        <w:rPr>
          <w:b/>
          <w:sz w:val="20"/>
          <w:u w:val="none"/>
        </w:rPr>
        <w:t> </w:t>
      </w:r>
      <w:r>
        <w:rPr>
          <w:b/>
          <w:sz w:val="20"/>
          <w:u w:val="single"/>
        </w:rPr>
        <w:t>used as a starting point for more detailed treatment.</w:t>
      </w:r>
    </w:p>
    <w:p>
      <w:pPr>
        <w:pStyle w:val="BodyText"/>
        <w:spacing w:before="1"/>
        <w:rPr>
          <w:b/>
        </w:rPr>
      </w:pPr>
    </w:p>
    <w:p>
      <w:pPr>
        <w:pStyle w:val="BodyText"/>
        <w:ind w:left="360" w:right="715"/>
        <w:jc w:val="both"/>
      </w:pPr>
      <w:r>
        <w:rPr/>
        <w:t>Most important of all, however, is that there </w:t>
      </w:r>
      <w:r>
        <w:rPr>
          <w:u w:val="single"/>
        </w:rPr>
        <w:t>are</w:t>
      </w:r>
      <w:r>
        <w:rPr>
          <w:u w:val="none"/>
        </w:rPr>
        <w:t> written policies available to everyone. They are the foundation of contemporary Christian Human Resources Management.</w:t>
      </w:r>
    </w:p>
    <w:p>
      <w:pPr>
        <w:pStyle w:val="BodyText"/>
        <w:spacing w:before="271"/>
        <w:ind w:left="359" w:right="716"/>
        <w:jc w:val="both"/>
      </w:pPr>
      <w:r>
        <w:rPr/>
        <w:t>The tenor of working relationships can be enhanced, and misunderstandings, mistakes, and tensions can be avoided if everybody knows where they stand from the very beginning of a collaborative undertaking. We owe it to our shared human dignity and to the pastoral ministry of the Church to do whatever we can to make working together for the Church an authentically Christian experience. It is my hope that what is offered here will be a step in that direction.</w:t>
      </w:r>
    </w:p>
    <w:p>
      <w:pPr>
        <w:pStyle w:val="BodyText"/>
        <w:spacing w:before="1"/>
      </w:pPr>
    </w:p>
    <w:p>
      <w:pPr>
        <w:pStyle w:val="BodyText"/>
        <w:ind w:left="359" w:right="5422"/>
      </w:pPr>
      <w:r>
        <w:rPr/>
        <w:t>Most</w:t>
      </w:r>
      <w:r>
        <w:rPr>
          <w:spacing w:val="-11"/>
        </w:rPr>
        <w:t> </w:t>
      </w:r>
      <w:r>
        <w:rPr/>
        <w:t>Reverend</w:t>
      </w:r>
      <w:r>
        <w:rPr>
          <w:spacing w:val="-10"/>
        </w:rPr>
        <w:t> </w:t>
      </w:r>
      <w:r>
        <w:rPr/>
        <w:t>Robert</w:t>
      </w:r>
      <w:r>
        <w:rPr>
          <w:spacing w:val="-11"/>
        </w:rPr>
        <w:t> </w:t>
      </w:r>
      <w:r>
        <w:rPr/>
        <w:t>G.</w:t>
      </w:r>
      <w:r>
        <w:rPr>
          <w:spacing w:val="-9"/>
        </w:rPr>
        <w:t> </w:t>
      </w:r>
      <w:r>
        <w:rPr/>
        <w:t>Casey Archbishop of Cincinnati</w:t>
      </w:r>
    </w:p>
    <w:p>
      <w:pPr>
        <w:pStyle w:val="BodyText"/>
        <w:spacing w:after="0"/>
        <w:sectPr>
          <w:pgSz w:w="12240" w:h="15840"/>
          <w:pgMar w:top="1360" w:bottom="280" w:left="1440" w:right="1080"/>
          <w:pgBorders w:offsetFrom="page">
            <w:top w:val="single" w:color="000000" w:space="24" w:sz="24"/>
            <w:left w:val="single" w:color="000000" w:space="24" w:sz="24"/>
            <w:bottom w:val="single" w:color="000000" w:space="24" w:sz="24"/>
            <w:right w:val="single" w:color="000000" w:space="24" w:sz="24"/>
          </w:pgBorders>
        </w:sectPr>
      </w:pPr>
    </w:p>
    <w:p>
      <w:pPr>
        <w:spacing w:before="80"/>
        <w:ind w:left="449" w:right="811" w:firstLine="0"/>
        <w:jc w:val="center"/>
        <w:rPr>
          <w:b/>
          <w:sz w:val="20"/>
        </w:rPr>
      </w:pPr>
      <w:r>
        <w:rPr>
          <w:b/>
          <w:sz w:val="20"/>
        </w:rPr>
        <w:t>ARCHDIOCESE</w:t>
      </w:r>
      <w:r>
        <w:rPr>
          <w:b/>
          <w:spacing w:val="-8"/>
          <w:sz w:val="20"/>
        </w:rPr>
        <w:t> </w:t>
      </w:r>
      <w:r>
        <w:rPr>
          <w:b/>
          <w:sz w:val="20"/>
        </w:rPr>
        <w:t>OF</w:t>
      </w:r>
      <w:r>
        <w:rPr>
          <w:b/>
          <w:spacing w:val="-8"/>
          <w:sz w:val="20"/>
        </w:rPr>
        <w:t> </w:t>
      </w:r>
      <w:r>
        <w:rPr>
          <w:b/>
          <w:spacing w:val="-2"/>
          <w:sz w:val="20"/>
        </w:rPr>
        <w:t>CINCINNATI</w:t>
      </w:r>
    </w:p>
    <w:p>
      <w:pPr>
        <w:tabs>
          <w:tab w:pos="5759" w:val="left" w:leader="none"/>
        </w:tabs>
        <w:spacing w:before="272"/>
        <w:ind w:left="0" w:right="358" w:firstLine="0"/>
        <w:jc w:val="center"/>
        <w:rPr>
          <w:b/>
          <w:sz w:val="20"/>
        </w:rPr>
      </w:pPr>
      <w:r>
        <w:rPr>
          <w:b/>
          <w:sz w:val="20"/>
        </w:rPr>
        <w:t>HUMAN</w:t>
      </w:r>
      <w:r>
        <w:rPr>
          <w:b/>
          <w:spacing w:val="-3"/>
          <w:sz w:val="20"/>
        </w:rPr>
        <w:t> </w:t>
      </w:r>
      <w:r>
        <w:rPr>
          <w:b/>
          <w:sz w:val="20"/>
        </w:rPr>
        <w:t>RESOURCES</w:t>
      </w:r>
      <w:r>
        <w:rPr>
          <w:b/>
          <w:spacing w:val="-4"/>
          <w:sz w:val="20"/>
        </w:rPr>
        <w:t> </w:t>
      </w:r>
      <w:r>
        <w:rPr>
          <w:b/>
          <w:sz w:val="20"/>
        </w:rPr>
        <w:t>HANDBOOK</w:t>
      </w:r>
      <w:r>
        <w:rPr>
          <w:b/>
          <w:spacing w:val="-5"/>
          <w:sz w:val="20"/>
        </w:rPr>
        <w:t> </w:t>
      </w:r>
      <w:r>
        <w:rPr>
          <w:b/>
          <w:sz w:val="20"/>
        </w:rPr>
        <w:t>FOR</w:t>
      </w:r>
      <w:r>
        <w:rPr>
          <w:b/>
          <w:spacing w:val="-3"/>
          <w:sz w:val="20"/>
        </w:rPr>
        <w:t> </w:t>
      </w:r>
      <w:r>
        <w:rPr>
          <w:b/>
          <w:sz w:val="20"/>
          <w:u w:val="single"/>
        </w:rPr>
        <w:tab/>
      </w:r>
      <w:r>
        <w:rPr>
          <w:b/>
          <w:spacing w:val="-2"/>
          <w:sz w:val="20"/>
          <w:u w:val="none"/>
        </w:rPr>
        <w:t>PARISH</w:t>
      </w:r>
    </w:p>
    <w:p>
      <w:pPr>
        <w:pStyle w:val="BodyText"/>
        <w:rPr>
          <w:b/>
        </w:rPr>
      </w:pPr>
    </w:p>
    <w:p>
      <w:pPr>
        <w:pStyle w:val="BodyText"/>
        <w:rPr>
          <w:b/>
        </w:rPr>
      </w:pPr>
    </w:p>
    <w:p>
      <w:pPr>
        <w:pStyle w:val="BodyText"/>
        <w:spacing w:before="272"/>
        <w:rPr>
          <w:b/>
        </w:rPr>
      </w:pPr>
    </w:p>
    <w:tbl>
      <w:tblPr>
        <w:tblW w:w="0" w:type="auto"/>
        <w:jc w:val="left"/>
        <w:tblInd w:w="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37"/>
        <w:gridCol w:w="2243"/>
        <w:gridCol w:w="3760"/>
      </w:tblGrid>
      <w:tr>
        <w:trPr>
          <w:trHeight w:val="408" w:hRule="atLeast"/>
        </w:trPr>
        <w:tc>
          <w:tcPr>
            <w:tcW w:w="2637" w:type="dxa"/>
          </w:tcPr>
          <w:p>
            <w:pPr>
              <w:pStyle w:val="TableParagraph"/>
              <w:spacing w:line="272" w:lineRule="exact"/>
              <w:rPr>
                <w:b/>
                <w:sz w:val="20"/>
              </w:rPr>
            </w:pPr>
            <w:r>
              <w:rPr>
                <w:b/>
                <w:sz w:val="20"/>
                <w:u w:val="single"/>
              </w:rPr>
              <w:t>PLEASE</w:t>
            </w:r>
            <w:r>
              <w:rPr>
                <w:b/>
                <w:spacing w:val="-7"/>
                <w:sz w:val="20"/>
                <w:u w:val="single"/>
              </w:rPr>
              <w:t> </w:t>
            </w:r>
            <w:r>
              <w:rPr>
                <w:b/>
                <w:spacing w:val="-2"/>
                <w:sz w:val="20"/>
                <w:u w:val="single"/>
              </w:rPr>
              <w:t>PRINT</w:t>
            </w:r>
          </w:p>
        </w:tc>
        <w:tc>
          <w:tcPr>
            <w:tcW w:w="6003" w:type="dxa"/>
            <w:gridSpan w:val="2"/>
          </w:tcPr>
          <w:p>
            <w:pPr>
              <w:pStyle w:val="TableParagraph"/>
              <w:spacing w:line="240" w:lineRule="auto"/>
              <w:rPr>
                <w:rFonts w:ascii="Times New Roman"/>
                <w:sz w:val="18"/>
              </w:rPr>
            </w:pPr>
          </w:p>
        </w:tc>
      </w:tr>
      <w:tr>
        <w:trPr>
          <w:trHeight w:val="908" w:hRule="atLeast"/>
        </w:trPr>
        <w:tc>
          <w:tcPr>
            <w:tcW w:w="2637" w:type="dxa"/>
            <w:tcBorders>
              <w:bottom w:val="single" w:sz="4" w:space="0" w:color="000000"/>
            </w:tcBorders>
          </w:tcPr>
          <w:p>
            <w:pPr>
              <w:pStyle w:val="TableParagraph"/>
              <w:spacing w:line="240" w:lineRule="auto" w:before="136"/>
              <w:rPr>
                <w:b/>
                <w:sz w:val="20"/>
              </w:rPr>
            </w:pPr>
            <w:r>
              <w:rPr>
                <w:b/>
                <w:sz w:val="20"/>
              </w:rPr>
              <w:t>Employee</w:t>
            </w:r>
            <w:r>
              <w:rPr>
                <w:b/>
                <w:spacing w:val="-11"/>
                <w:sz w:val="20"/>
              </w:rPr>
              <w:t> </w:t>
            </w:r>
            <w:r>
              <w:rPr>
                <w:b/>
                <w:spacing w:val="-4"/>
                <w:sz w:val="20"/>
              </w:rPr>
              <w:t>Name:</w:t>
            </w:r>
          </w:p>
        </w:tc>
        <w:tc>
          <w:tcPr>
            <w:tcW w:w="2243" w:type="dxa"/>
            <w:tcBorders>
              <w:bottom w:val="single" w:sz="4" w:space="0" w:color="000000"/>
            </w:tcBorders>
          </w:tcPr>
          <w:p>
            <w:pPr>
              <w:pStyle w:val="TableParagraph"/>
              <w:spacing w:line="240" w:lineRule="auto"/>
              <w:rPr>
                <w:rFonts w:ascii="Times New Roman"/>
                <w:sz w:val="18"/>
              </w:rPr>
            </w:pPr>
          </w:p>
        </w:tc>
        <w:tc>
          <w:tcPr>
            <w:tcW w:w="3760" w:type="dxa"/>
            <w:tcBorders>
              <w:bottom w:val="single" w:sz="4" w:space="0" w:color="000000"/>
            </w:tcBorders>
          </w:tcPr>
          <w:p>
            <w:pPr>
              <w:pStyle w:val="TableParagraph"/>
              <w:spacing w:line="240" w:lineRule="auto"/>
              <w:rPr>
                <w:rFonts w:ascii="Times New Roman"/>
                <w:sz w:val="18"/>
              </w:rPr>
            </w:pPr>
          </w:p>
        </w:tc>
      </w:tr>
      <w:tr>
        <w:trPr>
          <w:trHeight w:val="1396" w:hRule="atLeast"/>
        </w:trPr>
        <w:tc>
          <w:tcPr>
            <w:tcW w:w="2637" w:type="dxa"/>
            <w:tcBorders>
              <w:top w:val="single" w:sz="4" w:space="0" w:color="000000"/>
            </w:tcBorders>
          </w:tcPr>
          <w:p>
            <w:pPr>
              <w:pStyle w:val="TableParagraph"/>
              <w:spacing w:line="240" w:lineRule="auto" w:before="35"/>
              <w:rPr>
                <w:sz w:val="20"/>
              </w:rPr>
            </w:pPr>
            <w:r>
              <w:rPr>
                <w:spacing w:val="-4"/>
                <w:sz w:val="20"/>
              </w:rPr>
              <w:t>Last</w:t>
            </w:r>
          </w:p>
          <w:p>
            <w:pPr>
              <w:pStyle w:val="TableParagraph"/>
              <w:spacing w:line="240" w:lineRule="auto"/>
              <w:rPr>
                <w:b/>
                <w:sz w:val="20"/>
              </w:rPr>
            </w:pPr>
          </w:p>
          <w:p>
            <w:pPr>
              <w:pStyle w:val="TableParagraph"/>
              <w:spacing w:line="240" w:lineRule="auto"/>
              <w:rPr>
                <w:b/>
                <w:sz w:val="20"/>
              </w:rPr>
            </w:pPr>
          </w:p>
          <w:p>
            <w:pPr>
              <w:pStyle w:val="TableParagraph"/>
              <w:spacing w:line="240" w:lineRule="auto"/>
              <w:rPr>
                <w:b/>
                <w:sz w:val="20"/>
              </w:rPr>
            </w:pPr>
          </w:p>
          <w:p>
            <w:pPr>
              <w:pStyle w:val="TableParagraph"/>
              <w:spacing w:line="252" w:lineRule="exact"/>
              <w:ind w:left="-1"/>
              <w:rPr>
                <w:b/>
                <w:sz w:val="20"/>
              </w:rPr>
            </w:pPr>
            <w:r>
              <w:rPr>
                <w:b/>
                <w:sz w:val="20"/>
              </w:rPr>
              <w:t>Job</w:t>
            </w:r>
            <w:r>
              <w:rPr>
                <w:b/>
                <w:spacing w:val="-3"/>
                <w:sz w:val="20"/>
              </w:rPr>
              <w:t> </w:t>
            </w:r>
            <w:r>
              <w:rPr>
                <w:b/>
                <w:spacing w:val="-2"/>
                <w:sz w:val="20"/>
              </w:rPr>
              <w:t>Title:</w:t>
            </w:r>
          </w:p>
        </w:tc>
        <w:tc>
          <w:tcPr>
            <w:tcW w:w="2243" w:type="dxa"/>
            <w:tcBorders>
              <w:top w:val="single" w:sz="4" w:space="0" w:color="000000"/>
            </w:tcBorders>
          </w:tcPr>
          <w:p>
            <w:pPr>
              <w:pStyle w:val="TableParagraph"/>
              <w:spacing w:line="240" w:lineRule="auto" w:before="35"/>
              <w:ind w:left="83"/>
              <w:jc w:val="center"/>
              <w:rPr>
                <w:sz w:val="20"/>
              </w:rPr>
            </w:pPr>
            <w:r>
              <w:rPr>
                <w:spacing w:val="-2"/>
                <w:sz w:val="20"/>
              </w:rPr>
              <w:t>First</w:t>
            </w:r>
          </w:p>
        </w:tc>
        <w:tc>
          <w:tcPr>
            <w:tcW w:w="3760" w:type="dxa"/>
            <w:tcBorders>
              <w:top w:val="single" w:sz="4" w:space="0" w:color="000000"/>
            </w:tcBorders>
          </w:tcPr>
          <w:p>
            <w:pPr>
              <w:pStyle w:val="TableParagraph"/>
              <w:spacing w:line="240" w:lineRule="auto" w:before="35"/>
              <w:ind w:left="2319"/>
              <w:rPr>
                <w:sz w:val="20"/>
              </w:rPr>
            </w:pPr>
            <w:r>
              <w:rPr>
                <w:sz w:val="20"/>
              </w:rPr>
              <w:t>Middle</w:t>
            </w:r>
            <w:r>
              <w:rPr>
                <w:spacing w:val="-6"/>
                <w:sz w:val="20"/>
              </w:rPr>
              <w:t> </w:t>
            </w:r>
            <w:r>
              <w:rPr>
                <w:spacing w:val="-2"/>
                <w:sz w:val="20"/>
              </w:rPr>
              <w:t>Initial</w:t>
            </w:r>
          </w:p>
          <w:p>
            <w:pPr>
              <w:pStyle w:val="TableParagraph"/>
              <w:spacing w:line="240" w:lineRule="auto"/>
              <w:rPr>
                <w:b/>
                <w:sz w:val="20"/>
              </w:rPr>
            </w:pPr>
          </w:p>
          <w:p>
            <w:pPr>
              <w:pStyle w:val="TableParagraph"/>
              <w:spacing w:line="240" w:lineRule="auto"/>
              <w:rPr>
                <w:b/>
                <w:sz w:val="20"/>
              </w:rPr>
            </w:pPr>
          </w:p>
          <w:p>
            <w:pPr>
              <w:pStyle w:val="TableParagraph"/>
              <w:spacing w:line="240" w:lineRule="auto"/>
              <w:rPr>
                <w:b/>
                <w:sz w:val="20"/>
              </w:rPr>
            </w:pPr>
          </w:p>
          <w:p>
            <w:pPr>
              <w:pStyle w:val="TableParagraph"/>
              <w:spacing w:line="252" w:lineRule="exact"/>
              <w:ind w:left="878"/>
              <w:rPr>
                <w:b/>
                <w:sz w:val="20"/>
              </w:rPr>
            </w:pPr>
            <w:r>
              <w:rPr>
                <w:b/>
                <w:spacing w:val="-2"/>
                <w:sz w:val="20"/>
              </w:rPr>
              <w:t>Parish</w:t>
            </w:r>
          </w:p>
        </w:tc>
      </w:tr>
    </w:tbl>
    <w:p>
      <w:pPr>
        <w:pStyle w:val="BodyText"/>
        <w:spacing w:before="206"/>
        <w:rPr>
          <w:b/>
        </w:rPr>
      </w:pPr>
      <w:r>
        <w:rPr>
          <w:b/>
        </w:rPr>
        <mc:AlternateContent>
          <mc:Choice Requires="wps">
            <w:drawing>
              <wp:anchor distT="0" distB="0" distL="0" distR="0" allowOverlap="1" layoutInCell="1" locked="0" behindDoc="1" simplePos="0" relativeHeight="487587840">
                <wp:simplePos x="0" y="0"/>
                <wp:positionH relativeFrom="page">
                  <wp:posOffset>1143000</wp:posOffset>
                </wp:positionH>
                <wp:positionV relativeFrom="paragraph">
                  <wp:posOffset>319588</wp:posOffset>
                </wp:positionV>
                <wp:extent cx="5486400" cy="6350"/>
                <wp:effectExtent l="0" t="0" r="0" b="0"/>
                <wp:wrapTopAndBottom/>
                <wp:docPr id="1" name="Graphic 1"/>
                <wp:cNvGraphicFramePr>
                  <a:graphicFrameLocks/>
                </wp:cNvGraphicFramePr>
                <a:graphic>
                  <a:graphicData uri="http://schemas.microsoft.com/office/word/2010/wordprocessingShape">
                    <wps:wsp>
                      <wps:cNvPr id="1" name="Graphic 1"/>
                      <wps:cNvSpPr/>
                      <wps:spPr>
                        <a:xfrm>
                          <a:off x="0" y="0"/>
                          <a:ext cx="5486400" cy="6350"/>
                        </a:xfrm>
                        <a:custGeom>
                          <a:avLst/>
                          <a:gdLst/>
                          <a:ahLst/>
                          <a:cxnLst/>
                          <a:rect l="l" t="t" r="r" b="b"/>
                          <a:pathLst>
                            <a:path w="5486400" h="6350">
                              <a:moveTo>
                                <a:pt x="5486400" y="0"/>
                              </a:moveTo>
                              <a:lnTo>
                                <a:pt x="0" y="0"/>
                              </a:lnTo>
                              <a:lnTo>
                                <a:pt x="0" y="6096"/>
                              </a:lnTo>
                              <a:lnTo>
                                <a:pt x="5486400" y="6096"/>
                              </a:lnTo>
                              <a:lnTo>
                                <a:pt x="54864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0pt;margin-top:25.164442pt;width:432pt;height:.48pt;mso-position-horizontal-relative:page;mso-position-vertical-relative:paragraph;z-index:-15728640;mso-wrap-distance-left:0;mso-wrap-distance-right:0" id="docshape1" filled="true" fillcolor="#000000" stroked="false">
                <v:fill type="solid"/>
                <w10:wrap type="topAndBottom"/>
              </v:rect>
            </w:pict>
          </mc:Fallback>
        </mc:AlternateContent>
      </w:r>
    </w:p>
    <w:p>
      <w:pPr>
        <w:pStyle w:val="BodyText"/>
        <w:rPr>
          <w:b/>
        </w:rPr>
      </w:pPr>
    </w:p>
    <w:p>
      <w:pPr>
        <w:pStyle w:val="BodyText"/>
        <w:rPr>
          <w:b/>
        </w:rPr>
      </w:pPr>
    </w:p>
    <w:p>
      <w:pPr>
        <w:pStyle w:val="BodyText"/>
        <w:rPr>
          <w:b/>
        </w:rPr>
      </w:pPr>
    </w:p>
    <w:p>
      <w:pPr>
        <w:pStyle w:val="BodyText"/>
        <w:rPr>
          <w:b/>
        </w:rPr>
      </w:pPr>
    </w:p>
    <w:p>
      <w:pPr>
        <w:pStyle w:val="BodyText"/>
        <w:spacing w:before="34"/>
        <w:rPr>
          <w:b/>
        </w:rPr>
      </w:pPr>
    </w:p>
    <w:p>
      <w:pPr>
        <w:spacing w:before="0"/>
        <w:ind w:left="449" w:right="811" w:firstLine="0"/>
        <w:jc w:val="center"/>
        <w:rPr>
          <w:b/>
          <w:sz w:val="20"/>
        </w:rPr>
      </w:pPr>
      <w:r>
        <w:rPr>
          <w:b/>
          <w:spacing w:val="-2"/>
          <w:sz w:val="20"/>
        </w:rPr>
        <w:t>Verification</w:t>
      </w:r>
      <w:r>
        <w:rPr>
          <w:b/>
          <w:spacing w:val="10"/>
          <w:sz w:val="20"/>
        </w:rPr>
        <w:t> </w:t>
      </w:r>
      <w:r>
        <w:rPr>
          <w:b/>
          <w:spacing w:val="-2"/>
          <w:sz w:val="20"/>
        </w:rPr>
        <w:t>Statement</w:t>
      </w:r>
    </w:p>
    <w:p>
      <w:pPr>
        <w:pStyle w:val="BodyText"/>
        <w:rPr>
          <w:b/>
        </w:rPr>
      </w:pPr>
    </w:p>
    <w:p>
      <w:pPr>
        <w:pStyle w:val="BodyText"/>
        <w:rPr>
          <w:b/>
        </w:rPr>
      </w:pPr>
    </w:p>
    <w:p>
      <w:pPr>
        <w:pStyle w:val="BodyText"/>
        <w:rPr>
          <w:b/>
        </w:rPr>
      </w:pPr>
    </w:p>
    <w:p>
      <w:pPr>
        <w:pStyle w:val="BodyText"/>
        <w:tabs>
          <w:tab w:pos="4679" w:val="left" w:leader="none"/>
        </w:tabs>
        <w:ind w:left="359" w:right="713"/>
        <w:jc w:val="both"/>
      </w:pPr>
      <w:r>
        <w:rPr/>
        <w:t>I verify that I have read and understand the policies and procedures outlined in the Human Resources Policy Handbook for </w:t>
      </w:r>
      <w:r>
        <w:rPr>
          <w:u w:val="single"/>
        </w:rPr>
        <w:tab/>
      </w:r>
      <w:r>
        <w:rPr>
          <w:spacing w:val="40"/>
          <w:u w:val="none"/>
        </w:rPr>
        <w:t> </w:t>
      </w:r>
      <w:r>
        <w:rPr>
          <w:u w:val="none"/>
        </w:rPr>
        <w:t>Parish. I understand that my employment is at will, which means that I am free to leave employment at any time and the Parish is free to terminate employment at any time, and that nothing in the handbook creates or is intended to create a contract of employment. I further understand that my at-will employment relationship</w:t>
      </w:r>
      <w:r>
        <w:rPr>
          <w:spacing w:val="-2"/>
          <w:u w:val="none"/>
        </w:rPr>
        <w:t> </w:t>
      </w:r>
      <w:r>
        <w:rPr>
          <w:u w:val="none"/>
        </w:rPr>
        <w:t>with</w:t>
      </w:r>
      <w:r>
        <w:rPr>
          <w:spacing w:val="-3"/>
          <w:u w:val="none"/>
        </w:rPr>
        <w:t> </w:t>
      </w:r>
      <w:r>
        <w:rPr>
          <w:u w:val="none"/>
        </w:rPr>
        <w:t>the</w:t>
      </w:r>
      <w:r>
        <w:rPr>
          <w:spacing w:val="-2"/>
          <w:u w:val="none"/>
        </w:rPr>
        <w:t> </w:t>
      </w:r>
      <w:r>
        <w:rPr>
          <w:u w:val="none"/>
        </w:rPr>
        <w:t>Parish</w:t>
      </w:r>
      <w:r>
        <w:rPr>
          <w:spacing w:val="-3"/>
          <w:u w:val="none"/>
        </w:rPr>
        <w:t> </w:t>
      </w:r>
      <w:r>
        <w:rPr>
          <w:u w:val="none"/>
        </w:rPr>
        <w:t>can</w:t>
      </w:r>
      <w:r>
        <w:rPr>
          <w:spacing w:val="-3"/>
          <w:u w:val="none"/>
        </w:rPr>
        <w:t> </w:t>
      </w:r>
      <w:r>
        <w:rPr>
          <w:u w:val="none"/>
        </w:rPr>
        <w:t>only</w:t>
      </w:r>
      <w:r>
        <w:rPr>
          <w:spacing w:val="-2"/>
          <w:u w:val="none"/>
        </w:rPr>
        <w:t> </w:t>
      </w:r>
      <w:r>
        <w:rPr>
          <w:u w:val="none"/>
        </w:rPr>
        <w:t>be</w:t>
      </w:r>
      <w:r>
        <w:rPr>
          <w:spacing w:val="-2"/>
          <w:u w:val="none"/>
        </w:rPr>
        <w:t> </w:t>
      </w:r>
      <w:r>
        <w:rPr>
          <w:u w:val="none"/>
        </w:rPr>
        <w:t>modified</w:t>
      </w:r>
      <w:r>
        <w:rPr>
          <w:spacing w:val="-2"/>
          <w:u w:val="none"/>
        </w:rPr>
        <w:t> </w:t>
      </w:r>
      <w:r>
        <w:rPr>
          <w:u w:val="none"/>
        </w:rPr>
        <w:t>by</w:t>
      </w:r>
      <w:r>
        <w:rPr>
          <w:spacing w:val="-2"/>
          <w:u w:val="none"/>
        </w:rPr>
        <w:t> </w:t>
      </w:r>
      <w:r>
        <w:rPr>
          <w:u w:val="none"/>
        </w:rPr>
        <w:t>an</w:t>
      </w:r>
      <w:r>
        <w:rPr>
          <w:spacing w:val="-3"/>
          <w:u w:val="none"/>
        </w:rPr>
        <w:t> </w:t>
      </w:r>
      <w:r>
        <w:rPr>
          <w:u w:val="none"/>
        </w:rPr>
        <w:t>agreement,</w:t>
      </w:r>
      <w:r>
        <w:rPr>
          <w:spacing w:val="-3"/>
          <w:u w:val="none"/>
        </w:rPr>
        <w:t> </w:t>
      </w:r>
      <w:r>
        <w:rPr>
          <w:u w:val="none"/>
        </w:rPr>
        <w:t>in</w:t>
      </w:r>
      <w:r>
        <w:rPr>
          <w:spacing w:val="-3"/>
          <w:u w:val="none"/>
        </w:rPr>
        <w:t> </w:t>
      </w:r>
      <w:r>
        <w:rPr>
          <w:u w:val="none"/>
        </w:rPr>
        <w:t>writing,</w:t>
      </w:r>
      <w:r>
        <w:rPr>
          <w:spacing w:val="-1"/>
          <w:u w:val="none"/>
        </w:rPr>
        <w:t> </w:t>
      </w:r>
      <w:r>
        <w:rPr>
          <w:u w:val="none"/>
        </w:rPr>
        <w:t>signed</w:t>
      </w:r>
      <w:r>
        <w:rPr>
          <w:spacing w:val="-2"/>
          <w:u w:val="none"/>
        </w:rPr>
        <w:t> </w:t>
      </w:r>
      <w:r>
        <w:rPr>
          <w:u w:val="none"/>
        </w:rPr>
        <w:t>by</w:t>
      </w:r>
      <w:r>
        <w:rPr>
          <w:spacing w:val="-2"/>
          <w:u w:val="none"/>
        </w:rPr>
        <w:t> </w:t>
      </w:r>
      <w:r>
        <w:rPr>
          <w:u w:val="none"/>
        </w:rPr>
        <w:t>both myself and the Pastor. I agree to abide by these policies and procedures and also</w:t>
      </w:r>
      <w:r>
        <w:rPr>
          <w:spacing w:val="40"/>
          <w:u w:val="none"/>
        </w:rPr>
        <w:t> </w:t>
      </w:r>
      <w:r>
        <w:rPr>
          <w:u w:val="none"/>
        </w:rPr>
        <w:t>understand that the Parish may amend or change the policies at its discretion without</w:t>
      </w:r>
      <w:r>
        <w:rPr>
          <w:spacing w:val="40"/>
          <w:u w:val="none"/>
        </w:rPr>
        <w:t> </w:t>
      </w:r>
      <w:r>
        <w:rPr>
          <w:u w:val="none"/>
        </w:rPr>
        <w:t>notice.</w:t>
      </w:r>
      <w:r>
        <w:rPr>
          <w:spacing w:val="40"/>
          <w:u w:val="none"/>
        </w:rPr>
        <w:t> </w:t>
      </w:r>
      <w:r>
        <w:rPr>
          <w:u w:val="none"/>
        </w:rPr>
        <w:t>I affirm that I am aware of my role in the ministry of the Church and that I fully support and commit to upholding this ministry. I understand the importance of my conduct in representing the Church.</w:t>
      </w:r>
    </w:p>
    <w:p>
      <w:pPr>
        <w:pStyle w:val="BodyText"/>
        <w:spacing w:before="203"/>
      </w:pPr>
      <w:r>
        <w:rPr/>
        <mc:AlternateContent>
          <mc:Choice Requires="wps">
            <w:drawing>
              <wp:anchor distT="0" distB="0" distL="0" distR="0" allowOverlap="1" layoutInCell="1" locked="0" behindDoc="1" simplePos="0" relativeHeight="487588352">
                <wp:simplePos x="0" y="0"/>
                <wp:positionH relativeFrom="page">
                  <wp:posOffset>1143000</wp:posOffset>
                </wp:positionH>
                <wp:positionV relativeFrom="paragraph">
                  <wp:posOffset>317204</wp:posOffset>
                </wp:positionV>
                <wp:extent cx="2743200" cy="635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2743200" cy="6350"/>
                        </a:xfrm>
                        <a:custGeom>
                          <a:avLst/>
                          <a:gdLst/>
                          <a:ahLst/>
                          <a:cxnLst/>
                          <a:rect l="l" t="t" r="r" b="b"/>
                          <a:pathLst>
                            <a:path w="2743200" h="6350">
                              <a:moveTo>
                                <a:pt x="2743200" y="0"/>
                              </a:moveTo>
                              <a:lnTo>
                                <a:pt x="0" y="0"/>
                              </a:lnTo>
                              <a:lnTo>
                                <a:pt x="0" y="6095"/>
                              </a:lnTo>
                              <a:lnTo>
                                <a:pt x="2743200" y="6095"/>
                              </a:lnTo>
                              <a:lnTo>
                                <a:pt x="2743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0pt;margin-top:24.976719pt;width:216pt;height:.48pt;mso-position-horizontal-relative:page;mso-position-vertical-relative:paragraph;z-index:-15728128;mso-wrap-distance-left:0;mso-wrap-distance-right:0" id="docshape2" filled="true" fillcolor="#000000" stroked="false">
                <v:fill type="solid"/>
                <w10:wrap type="topAndBottom"/>
              </v:rect>
            </w:pict>
          </mc:Fallback>
        </mc:AlternateContent>
      </w:r>
      <w:r>
        <w:rPr/>
        <mc:AlternateContent>
          <mc:Choice Requires="wps">
            <w:drawing>
              <wp:anchor distT="0" distB="0" distL="0" distR="0" allowOverlap="1" layoutInCell="1" locked="0" behindDoc="1" simplePos="0" relativeHeight="487588864">
                <wp:simplePos x="0" y="0"/>
                <wp:positionH relativeFrom="page">
                  <wp:posOffset>4800600</wp:posOffset>
                </wp:positionH>
                <wp:positionV relativeFrom="paragraph">
                  <wp:posOffset>317204</wp:posOffset>
                </wp:positionV>
                <wp:extent cx="1828800" cy="635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78pt;margin-top:24.976719pt;width:144pt;height:.48pt;mso-position-horizontal-relative:page;mso-position-vertical-relative:paragraph;z-index:-15727616;mso-wrap-distance-left:0;mso-wrap-distance-right:0" id="docshape3" filled="true" fillcolor="#000000" stroked="false">
                <v:fill type="solid"/>
                <w10:wrap type="topAndBottom"/>
              </v:rect>
            </w:pict>
          </mc:Fallback>
        </mc:AlternateContent>
      </w:r>
    </w:p>
    <w:p>
      <w:pPr>
        <w:pStyle w:val="BodyText"/>
        <w:tabs>
          <w:tab w:pos="6119" w:val="left" w:leader="none"/>
        </w:tabs>
        <w:spacing w:before="36"/>
        <w:ind w:left="360"/>
      </w:pPr>
      <w:r>
        <w:rPr/>
        <w:t>Employee</w:t>
      </w:r>
      <w:r>
        <w:rPr>
          <w:spacing w:val="-11"/>
        </w:rPr>
        <w:t> </w:t>
      </w:r>
      <w:r>
        <w:rPr>
          <w:spacing w:val="-2"/>
        </w:rPr>
        <w:t>Signature</w:t>
      </w:r>
      <w:r>
        <w:rPr/>
        <w:tab/>
      </w:r>
      <w:r>
        <w:rPr>
          <w:spacing w:val="-4"/>
        </w:rPr>
        <w:t>Date</w:t>
      </w:r>
    </w:p>
    <w:p>
      <w:pPr>
        <w:pStyle w:val="BodyText"/>
      </w:pPr>
    </w:p>
    <w:p>
      <w:pPr>
        <w:pStyle w:val="BodyText"/>
        <w:spacing w:before="212"/>
      </w:pPr>
    </w:p>
    <w:p>
      <w:pPr>
        <w:tabs>
          <w:tab w:pos="6119" w:val="left" w:leader="none"/>
        </w:tabs>
        <w:spacing w:before="0"/>
        <w:ind w:left="359" w:right="0" w:firstLine="0"/>
        <w:jc w:val="left"/>
        <w:rPr>
          <w:b/>
          <w:sz w:val="20"/>
        </w:rPr>
      </w:pPr>
      <w:r>
        <w:rPr>
          <w:b/>
          <w:sz w:val="20"/>
        </w:rPr>
        <w:t>RETURN</w:t>
      </w:r>
      <w:r>
        <w:rPr>
          <w:b/>
          <w:spacing w:val="-1"/>
          <w:sz w:val="20"/>
        </w:rPr>
        <w:t> </w:t>
      </w:r>
      <w:r>
        <w:rPr>
          <w:b/>
          <w:sz w:val="20"/>
        </w:rPr>
        <w:t>FORM</w:t>
      </w:r>
      <w:r>
        <w:rPr>
          <w:b/>
          <w:spacing w:val="-3"/>
          <w:sz w:val="20"/>
        </w:rPr>
        <w:t> </w:t>
      </w:r>
      <w:r>
        <w:rPr>
          <w:b/>
          <w:sz w:val="20"/>
        </w:rPr>
        <w:t>TO:</w:t>
      </w:r>
      <w:r>
        <w:rPr>
          <w:b/>
          <w:spacing w:val="-2"/>
          <w:sz w:val="20"/>
        </w:rPr>
        <w:t> </w:t>
      </w:r>
      <w:r>
        <w:rPr>
          <w:b/>
          <w:sz w:val="20"/>
        </w:rPr>
        <w:t>Pastor</w:t>
      </w:r>
      <w:r>
        <w:rPr>
          <w:b/>
          <w:spacing w:val="-4"/>
          <w:sz w:val="20"/>
        </w:rPr>
        <w:t> </w:t>
      </w:r>
      <w:r>
        <w:rPr>
          <w:b/>
          <w:sz w:val="20"/>
          <w:u w:val="single"/>
        </w:rPr>
        <w:tab/>
      </w:r>
    </w:p>
    <w:p>
      <w:pPr>
        <w:spacing w:after="0"/>
        <w:jc w:val="left"/>
        <w:rPr>
          <w:b/>
          <w:sz w:val="20"/>
        </w:rPr>
        <w:sectPr>
          <w:pgSz w:w="12240" w:h="15840"/>
          <w:pgMar w:top="1360" w:bottom="280" w:left="1440" w:right="1080"/>
          <w:pgBorders w:offsetFrom="page">
            <w:top w:val="single" w:color="000000" w:space="24" w:sz="24"/>
            <w:left w:val="single" w:color="000000" w:space="24" w:sz="24"/>
            <w:bottom w:val="single" w:color="000000" w:space="24" w:sz="24"/>
            <w:right w:val="single" w:color="000000" w:space="24" w:sz="24"/>
          </w:pgBorders>
        </w:sectPr>
      </w:pPr>
    </w:p>
    <w:tbl>
      <w:tblPr>
        <w:tblW w:w="0" w:type="auto"/>
        <w:jc w:val="left"/>
        <w:tblInd w:w="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33"/>
        <w:gridCol w:w="5545"/>
        <w:gridCol w:w="1490"/>
      </w:tblGrid>
      <w:tr>
        <w:trPr>
          <w:trHeight w:val="489" w:hRule="atLeast"/>
        </w:trPr>
        <w:tc>
          <w:tcPr>
            <w:tcW w:w="1333" w:type="dxa"/>
          </w:tcPr>
          <w:p>
            <w:pPr>
              <w:pStyle w:val="TableParagraph"/>
              <w:spacing w:line="240" w:lineRule="auto"/>
              <w:ind w:left="50"/>
              <w:rPr>
                <w:b/>
                <w:sz w:val="18"/>
              </w:rPr>
            </w:pPr>
            <w:r>
              <w:rPr>
                <w:b/>
                <w:spacing w:val="-2"/>
                <w:sz w:val="18"/>
              </w:rPr>
              <w:t>CONTENTS</w:t>
            </w:r>
          </w:p>
        </w:tc>
        <w:tc>
          <w:tcPr>
            <w:tcW w:w="7035" w:type="dxa"/>
            <w:gridSpan w:val="2"/>
          </w:tcPr>
          <w:p>
            <w:pPr>
              <w:pStyle w:val="TableParagraph"/>
              <w:spacing w:line="240" w:lineRule="auto"/>
              <w:rPr>
                <w:rFonts w:ascii="Times New Roman"/>
                <w:sz w:val="18"/>
              </w:rPr>
            </w:pPr>
          </w:p>
        </w:tc>
      </w:tr>
      <w:tr>
        <w:trPr>
          <w:trHeight w:val="490" w:hRule="atLeast"/>
        </w:trPr>
        <w:tc>
          <w:tcPr>
            <w:tcW w:w="1333" w:type="dxa"/>
          </w:tcPr>
          <w:p>
            <w:pPr>
              <w:pStyle w:val="TableParagraph"/>
              <w:spacing w:line="226" w:lineRule="exact" w:before="244"/>
              <w:ind w:left="770"/>
              <w:rPr>
                <w:sz w:val="18"/>
              </w:rPr>
            </w:pPr>
            <w:r>
              <w:rPr>
                <w:spacing w:val="-5"/>
                <w:sz w:val="18"/>
              </w:rPr>
              <w:t>1.0</w:t>
            </w:r>
          </w:p>
        </w:tc>
        <w:tc>
          <w:tcPr>
            <w:tcW w:w="5545" w:type="dxa"/>
          </w:tcPr>
          <w:p>
            <w:pPr>
              <w:pStyle w:val="TableParagraph"/>
              <w:spacing w:line="226" w:lineRule="exact" w:before="244"/>
              <w:ind w:left="156"/>
              <w:rPr>
                <w:sz w:val="18"/>
              </w:rPr>
            </w:pPr>
            <w:r>
              <w:rPr>
                <w:sz w:val="18"/>
              </w:rPr>
              <w:t>Employment</w:t>
            </w:r>
            <w:r>
              <w:rPr>
                <w:spacing w:val="-3"/>
                <w:sz w:val="18"/>
              </w:rPr>
              <w:t> </w:t>
            </w:r>
            <w:r>
              <w:rPr>
                <w:spacing w:val="-2"/>
                <w:sz w:val="18"/>
              </w:rPr>
              <w:t>Policy</w:t>
            </w:r>
          </w:p>
        </w:tc>
        <w:tc>
          <w:tcPr>
            <w:tcW w:w="1490" w:type="dxa"/>
          </w:tcPr>
          <w:p>
            <w:pPr>
              <w:pStyle w:val="TableParagraph"/>
              <w:spacing w:line="226" w:lineRule="exact" w:before="244"/>
              <w:ind w:right="151"/>
              <w:jc w:val="right"/>
              <w:rPr>
                <w:sz w:val="18"/>
              </w:rPr>
            </w:pPr>
            <w:r>
              <w:rPr>
                <w:spacing w:val="-10"/>
                <w:sz w:val="18"/>
              </w:rPr>
              <w:t>1</w:t>
            </w:r>
          </w:p>
        </w:tc>
      </w:tr>
      <w:tr>
        <w:trPr>
          <w:trHeight w:val="245" w:hRule="atLeast"/>
        </w:trPr>
        <w:tc>
          <w:tcPr>
            <w:tcW w:w="1333" w:type="dxa"/>
          </w:tcPr>
          <w:p>
            <w:pPr>
              <w:pStyle w:val="TableParagraph"/>
              <w:spacing w:before="1"/>
              <w:ind w:left="770"/>
              <w:rPr>
                <w:sz w:val="18"/>
              </w:rPr>
            </w:pPr>
            <w:r>
              <w:rPr>
                <w:spacing w:val="-5"/>
                <w:sz w:val="18"/>
              </w:rPr>
              <w:t>1.1</w:t>
            </w:r>
          </w:p>
        </w:tc>
        <w:tc>
          <w:tcPr>
            <w:tcW w:w="5545" w:type="dxa"/>
          </w:tcPr>
          <w:p>
            <w:pPr>
              <w:pStyle w:val="TableParagraph"/>
              <w:spacing w:before="1"/>
              <w:ind w:left="877"/>
              <w:rPr>
                <w:sz w:val="18"/>
              </w:rPr>
            </w:pPr>
            <w:r>
              <w:rPr>
                <w:sz w:val="18"/>
              </w:rPr>
              <w:t>Selection</w:t>
            </w:r>
            <w:r>
              <w:rPr>
                <w:spacing w:val="-4"/>
                <w:sz w:val="18"/>
              </w:rPr>
              <w:t> </w:t>
            </w:r>
            <w:r>
              <w:rPr>
                <w:sz w:val="18"/>
              </w:rPr>
              <w:t>of</w:t>
            </w:r>
            <w:r>
              <w:rPr>
                <w:spacing w:val="-1"/>
                <w:sz w:val="18"/>
              </w:rPr>
              <w:t> </w:t>
            </w:r>
            <w:r>
              <w:rPr>
                <w:spacing w:val="-2"/>
                <w:sz w:val="18"/>
              </w:rPr>
              <w:t>Personnel</w:t>
            </w:r>
          </w:p>
        </w:tc>
        <w:tc>
          <w:tcPr>
            <w:tcW w:w="1490" w:type="dxa"/>
          </w:tcPr>
          <w:p>
            <w:pPr>
              <w:pStyle w:val="TableParagraph"/>
              <w:spacing w:before="1"/>
              <w:ind w:right="151"/>
              <w:jc w:val="right"/>
              <w:rPr>
                <w:sz w:val="18"/>
              </w:rPr>
            </w:pPr>
            <w:r>
              <w:rPr>
                <w:spacing w:val="-10"/>
                <w:sz w:val="18"/>
              </w:rPr>
              <w:t>1</w:t>
            </w:r>
          </w:p>
        </w:tc>
      </w:tr>
      <w:tr>
        <w:trPr>
          <w:trHeight w:val="244" w:hRule="atLeast"/>
        </w:trPr>
        <w:tc>
          <w:tcPr>
            <w:tcW w:w="1333" w:type="dxa"/>
          </w:tcPr>
          <w:p>
            <w:pPr>
              <w:pStyle w:val="TableParagraph"/>
              <w:ind w:left="770"/>
              <w:rPr>
                <w:sz w:val="18"/>
              </w:rPr>
            </w:pPr>
            <w:r>
              <w:rPr>
                <w:spacing w:val="-5"/>
                <w:sz w:val="18"/>
              </w:rPr>
              <w:t>1.2</w:t>
            </w:r>
          </w:p>
        </w:tc>
        <w:tc>
          <w:tcPr>
            <w:tcW w:w="5545" w:type="dxa"/>
          </w:tcPr>
          <w:p>
            <w:pPr>
              <w:pStyle w:val="TableParagraph"/>
              <w:ind w:left="877"/>
              <w:rPr>
                <w:sz w:val="18"/>
              </w:rPr>
            </w:pPr>
            <w:r>
              <w:rPr>
                <w:sz w:val="18"/>
              </w:rPr>
              <w:t>Hiring</w:t>
            </w:r>
            <w:r>
              <w:rPr>
                <w:spacing w:val="-2"/>
                <w:sz w:val="18"/>
              </w:rPr>
              <w:t> Practice</w:t>
            </w:r>
          </w:p>
        </w:tc>
        <w:tc>
          <w:tcPr>
            <w:tcW w:w="1490" w:type="dxa"/>
          </w:tcPr>
          <w:p>
            <w:pPr>
              <w:pStyle w:val="TableParagraph"/>
              <w:ind w:right="151"/>
              <w:jc w:val="right"/>
              <w:rPr>
                <w:sz w:val="18"/>
              </w:rPr>
            </w:pPr>
            <w:r>
              <w:rPr>
                <w:spacing w:val="-10"/>
                <w:sz w:val="18"/>
              </w:rPr>
              <w:t>1</w:t>
            </w:r>
          </w:p>
        </w:tc>
      </w:tr>
      <w:tr>
        <w:trPr>
          <w:trHeight w:val="244" w:hRule="atLeast"/>
        </w:trPr>
        <w:tc>
          <w:tcPr>
            <w:tcW w:w="1333" w:type="dxa"/>
          </w:tcPr>
          <w:p>
            <w:pPr>
              <w:pStyle w:val="TableParagraph"/>
              <w:ind w:left="770"/>
              <w:rPr>
                <w:sz w:val="18"/>
              </w:rPr>
            </w:pPr>
            <w:r>
              <w:rPr>
                <w:spacing w:val="-5"/>
                <w:sz w:val="18"/>
              </w:rPr>
              <w:t>1.3</w:t>
            </w:r>
          </w:p>
        </w:tc>
        <w:tc>
          <w:tcPr>
            <w:tcW w:w="5545" w:type="dxa"/>
          </w:tcPr>
          <w:p>
            <w:pPr>
              <w:pStyle w:val="TableParagraph"/>
              <w:ind w:left="877"/>
              <w:rPr>
                <w:sz w:val="18"/>
              </w:rPr>
            </w:pPr>
            <w:r>
              <w:rPr>
                <w:sz w:val="18"/>
              </w:rPr>
              <w:t>Employees</w:t>
            </w:r>
            <w:r>
              <w:rPr>
                <w:spacing w:val="-3"/>
                <w:sz w:val="18"/>
              </w:rPr>
              <w:t> </w:t>
            </w:r>
            <w:r>
              <w:rPr>
                <w:sz w:val="18"/>
              </w:rPr>
              <w:t>Affected by</w:t>
            </w:r>
            <w:r>
              <w:rPr>
                <w:spacing w:val="-2"/>
                <w:sz w:val="18"/>
              </w:rPr>
              <w:t> </w:t>
            </w:r>
            <w:r>
              <w:rPr>
                <w:sz w:val="18"/>
              </w:rPr>
              <w:t>the</w:t>
            </w:r>
            <w:r>
              <w:rPr>
                <w:spacing w:val="-3"/>
                <w:sz w:val="18"/>
              </w:rPr>
              <w:t> </w:t>
            </w:r>
            <w:r>
              <w:rPr>
                <w:spacing w:val="-2"/>
                <w:sz w:val="18"/>
              </w:rPr>
              <w:t>Policies</w:t>
            </w:r>
          </w:p>
        </w:tc>
        <w:tc>
          <w:tcPr>
            <w:tcW w:w="1490" w:type="dxa"/>
          </w:tcPr>
          <w:p>
            <w:pPr>
              <w:pStyle w:val="TableParagraph"/>
              <w:ind w:right="151"/>
              <w:jc w:val="right"/>
              <w:rPr>
                <w:sz w:val="18"/>
              </w:rPr>
            </w:pPr>
            <w:r>
              <w:rPr>
                <w:spacing w:val="-10"/>
                <w:sz w:val="18"/>
              </w:rPr>
              <w:t>2</w:t>
            </w:r>
          </w:p>
        </w:tc>
      </w:tr>
      <w:tr>
        <w:trPr>
          <w:trHeight w:val="244" w:hRule="atLeast"/>
        </w:trPr>
        <w:tc>
          <w:tcPr>
            <w:tcW w:w="1333" w:type="dxa"/>
          </w:tcPr>
          <w:p>
            <w:pPr>
              <w:pStyle w:val="TableParagraph"/>
              <w:ind w:left="770"/>
              <w:rPr>
                <w:sz w:val="18"/>
              </w:rPr>
            </w:pPr>
            <w:r>
              <w:rPr>
                <w:spacing w:val="-5"/>
                <w:sz w:val="18"/>
              </w:rPr>
              <w:t>1.4</w:t>
            </w:r>
          </w:p>
        </w:tc>
        <w:tc>
          <w:tcPr>
            <w:tcW w:w="5545" w:type="dxa"/>
          </w:tcPr>
          <w:p>
            <w:pPr>
              <w:pStyle w:val="TableParagraph"/>
              <w:ind w:left="877"/>
              <w:rPr>
                <w:sz w:val="18"/>
              </w:rPr>
            </w:pPr>
            <w:r>
              <w:rPr>
                <w:sz w:val="18"/>
              </w:rPr>
              <w:t>Types of </w:t>
            </w:r>
            <w:r>
              <w:rPr>
                <w:spacing w:val="-2"/>
                <w:sz w:val="18"/>
              </w:rPr>
              <w:t>Employment</w:t>
            </w:r>
          </w:p>
        </w:tc>
        <w:tc>
          <w:tcPr>
            <w:tcW w:w="1490" w:type="dxa"/>
          </w:tcPr>
          <w:p>
            <w:pPr>
              <w:pStyle w:val="TableParagraph"/>
              <w:ind w:right="151"/>
              <w:jc w:val="right"/>
              <w:rPr>
                <w:sz w:val="18"/>
              </w:rPr>
            </w:pPr>
            <w:r>
              <w:rPr>
                <w:spacing w:val="-10"/>
                <w:sz w:val="18"/>
              </w:rPr>
              <w:t>3</w:t>
            </w:r>
          </w:p>
        </w:tc>
      </w:tr>
      <w:tr>
        <w:trPr>
          <w:trHeight w:val="244" w:hRule="atLeast"/>
        </w:trPr>
        <w:tc>
          <w:tcPr>
            <w:tcW w:w="1333" w:type="dxa"/>
          </w:tcPr>
          <w:p>
            <w:pPr>
              <w:pStyle w:val="TableParagraph"/>
              <w:ind w:left="770"/>
              <w:rPr>
                <w:sz w:val="18"/>
              </w:rPr>
            </w:pPr>
            <w:r>
              <w:rPr>
                <w:spacing w:val="-5"/>
                <w:sz w:val="18"/>
              </w:rPr>
              <w:t>1.5</w:t>
            </w:r>
          </w:p>
        </w:tc>
        <w:tc>
          <w:tcPr>
            <w:tcW w:w="5545" w:type="dxa"/>
          </w:tcPr>
          <w:p>
            <w:pPr>
              <w:pStyle w:val="TableParagraph"/>
              <w:ind w:left="877"/>
              <w:rPr>
                <w:sz w:val="18"/>
              </w:rPr>
            </w:pPr>
            <w:r>
              <w:rPr>
                <w:sz w:val="18"/>
              </w:rPr>
              <w:t>Employment</w:t>
            </w:r>
            <w:r>
              <w:rPr>
                <w:spacing w:val="-3"/>
                <w:sz w:val="18"/>
              </w:rPr>
              <w:t> </w:t>
            </w:r>
            <w:r>
              <w:rPr>
                <w:spacing w:val="-2"/>
                <w:sz w:val="18"/>
              </w:rPr>
              <w:t>Procedure</w:t>
            </w:r>
          </w:p>
        </w:tc>
        <w:tc>
          <w:tcPr>
            <w:tcW w:w="1490" w:type="dxa"/>
          </w:tcPr>
          <w:p>
            <w:pPr>
              <w:pStyle w:val="TableParagraph"/>
              <w:ind w:right="151"/>
              <w:jc w:val="right"/>
              <w:rPr>
                <w:sz w:val="18"/>
              </w:rPr>
            </w:pPr>
            <w:r>
              <w:rPr>
                <w:spacing w:val="-10"/>
                <w:sz w:val="18"/>
              </w:rPr>
              <w:t>4</w:t>
            </w:r>
          </w:p>
        </w:tc>
      </w:tr>
      <w:tr>
        <w:trPr>
          <w:trHeight w:val="244" w:hRule="atLeast"/>
        </w:trPr>
        <w:tc>
          <w:tcPr>
            <w:tcW w:w="1333" w:type="dxa"/>
          </w:tcPr>
          <w:p>
            <w:pPr>
              <w:pStyle w:val="TableParagraph"/>
              <w:ind w:left="770"/>
              <w:rPr>
                <w:sz w:val="18"/>
              </w:rPr>
            </w:pPr>
            <w:r>
              <w:rPr>
                <w:spacing w:val="-5"/>
                <w:sz w:val="18"/>
              </w:rPr>
              <w:t>2.0</w:t>
            </w:r>
          </w:p>
        </w:tc>
        <w:tc>
          <w:tcPr>
            <w:tcW w:w="5545" w:type="dxa"/>
          </w:tcPr>
          <w:p>
            <w:pPr>
              <w:pStyle w:val="TableParagraph"/>
              <w:ind w:left="157"/>
              <w:rPr>
                <w:sz w:val="18"/>
              </w:rPr>
            </w:pPr>
            <w:r>
              <w:rPr>
                <w:sz w:val="18"/>
              </w:rPr>
              <w:t>Working</w:t>
            </w:r>
            <w:r>
              <w:rPr>
                <w:spacing w:val="-4"/>
                <w:sz w:val="18"/>
              </w:rPr>
              <w:t> </w:t>
            </w:r>
            <w:r>
              <w:rPr>
                <w:spacing w:val="-2"/>
                <w:sz w:val="18"/>
              </w:rPr>
              <w:t>Conditions</w:t>
            </w:r>
          </w:p>
        </w:tc>
        <w:tc>
          <w:tcPr>
            <w:tcW w:w="1490" w:type="dxa"/>
          </w:tcPr>
          <w:p>
            <w:pPr>
              <w:pStyle w:val="TableParagraph"/>
              <w:ind w:right="151"/>
              <w:jc w:val="right"/>
              <w:rPr>
                <w:sz w:val="18"/>
              </w:rPr>
            </w:pPr>
            <w:r>
              <w:rPr>
                <w:spacing w:val="-10"/>
                <w:sz w:val="18"/>
              </w:rPr>
              <w:t>6</w:t>
            </w:r>
          </w:p>
        </w:tc>
      </w:tr>
      <w:tr>
        <w:trPr>
          <w:trHeight w:val="244" w:hRule="atLeast"/>
        </w:trPr>
        <w:tc>
          <w:tcPr>
            <w:tcW w:w="1333" w:type="dxa"/>
          </w:tcPr>
          <w:p>
            <w:pPr>
              <w:pStyle w:val="TableParagraph"/>
              <w:ind w:left="770"/>
              <w:rPr>
                <w:sz w:val="18"/>
              </w:rPr>
            </w:pPr>
            <w:r>
              <w:rPr>
                <w:spacing w:val="-5"/>
                <w:sz w:val="18"/>
              </w:rPr>
              <w:t>2.1</w:t>
            </w:r>
          </w:p>
        </w:tc>
        <w:tc>
          <w:tcPr>
            <w:tcW w:w="5545" w:type="dxa"/>
          </w:tcPr>
          <w:p>
            <w:pPr>
              <w:pStyle w:val="TableParagraph"/>
              <w:ind w:left="877"/>
              <w:rPr>
                <w:sz w:val="18"/>
              </w:rPr>
            </w:pPr>
            <w:r>
              <w:rPr>
                <w:sz w:val="18"/>
              </w:rPr>
              <w:t>Office</w:t>
            </w:r>
            <w:r>
              <w:rPr>
                <w:spacing w:val="-2"/>
                <w:sz w:val="18"/>
              </w:rPr>
              <w:t> Hours</w:t>
            </w:r>
          </w:p>
        </w:tc>
        <w:tc>
          <w:tcPr>
            <w:tcW w:w="1490" w:type="dxa"/>
          </w:tcPr>
          <w:p>
            <w:pPr>
              <w:pStyle w:val="TableParagraph"/>
              <w:ind w:right="151"/>
              <w:jc w:val="right"/>
              <w:rPr>
                <w:sz w:val="18"/>
              </w:rPr>
            </w:pPr>
            <w:r>
              <w:rPr>
                <w:spacing w:val="-10"/>
                <w:sz w:val="18"/>
              </w:rPr>
              <w:t>6</w:t>
            </w:r>
          </w:p>
        </w:tc>
      </w:tr>
      <w:tr>
        <w:trPr>
          <w:trHeight w:val="245" w:hRule="atLeast"/>
        </w:trPr>
        <w:tc>
          <w:tcPr>
            <w:tcW w:w="1333" w:type="dxa"/>
          </w:tcPr>
          <w:p>
            <w:pPr>
              <w:pStyle w:val="TableParagraph"/>
              <w:spacing w:line="226" w:lineRule="exact"/>
              <w:ind w:left="770"/>
              <w:rPr>
                <w:sz w:val="18"/>
              </w:rPr>
            </w:pPr>
            <w:r>
              <w:rPr>
                <w:spacing w:val="-5"/>
                <w:sz w:val="18"/>
              </w:rPr>
              <w:t>2.2</w:t>
            </w:r>
          </w:p>
        </w:tc>
        <w:tc>
          <w:tcPr>
            <w:tcW w:w="5545" w:type="dxa"/>
          </w:tcPr>
          <w:p>
            <w:pPr>
              <w:pStyle w:val="TableParagraph"/>
              <w:spacing w:line="226" w:lineRule="exact"/>
              <w:ind w:left="877"/>
              <w:rPr>
                <w:sz w:val="18"/>
              </w:rPr>
            </w:pPr>
            <w:r>
              <w:rPr>
                <w:sz w:val="18"/>
              </w:rPr>
              <w:t>Lunch</w:t>
            </w:r>
            <w:r>
              <w:rPr>
                <w:spacing w:val="-1"/>
                <w:sz w:val="18"/>
              </w:rPr>
              <w:t> </w:t>
            </w:r>
            <w:r>
              <w:rPr>
                <w:spacing w:val="-2"/>
                <w:sz w:val="18"/>
              </w:rPr>
              <w:t>Periods</w:t>
            </w:r>
          </w:p>
        </w:tc>
        <w:tc>
          <w:tcPr>
            <w:tcW w:w="1490" w:type="dxa"/>
          </w:tcPr>
          <w:p>
            <w:pPr>
              <w:pStyle w:val="TableParagraph"/>
              <w:spacing w:line="226" w:lineRule="exact"/>
              <w:ind w:right="151"/>
              <w:jc w:val="right"/>
              <w:rPr>
                <w:sz w:val="18"/>
              </w:rPr>
            </w:pPr>
            <w:r>
              <w:rPr>
                <w:spacing w:val="-10"/>
                <w:sz w:val="18"/>
              </w:rPr>
              <w:t>6</w:t>
            </w:r>
          </w:p>
        </w:tc>
      </w:tr>
      <w:tr>
        <w:trPr>
          <w:trHeight w:val="245" w:hRule="atLeast"/>
        </w:trPr>
        <w:tc>
          <w:tcPr>
            <w:tcW w:w="1333" w:type="dxa"/>
          </w:tcPr>
          <w:p>
            <w:pPr>
              <w:pStyle w:val="TableParagraph"/>
              <w:spacing w:before="1"/>
              <w:ind w:left="770"/>
              <w:rPr>
                <w:sz w:val="18"/>
              </w:rPr>
            </w:pPr>
            <w:r>
              <w:rPr>
                <w:spacing w:val="-5"/>
                <w:sz w:val="18"/>
              </w:rPr>
              <w:t>2.3</w:t>
            </w:r>
          </w:p>
        </w:tc>
        <w:tc>
          <w:tcPr>
            <w:tcW w:w="5545" w:type="dxa"/>
          </w:tcPr>
          <w:p>
            <w:pPr>
              <w:pStyle w:val="TableParagraph"/>
              <w:spacing w:before="1"/>
              <w:ind w:left="877"/>
              <w:rPr>
                <w:sz w:val="18"/>
              </w:rPr>
            </w:pPr>
            <w:r>
              <w:rPr>
                <w:spacing w:val="-2"/>
                <w:sz w:val="18"/>
              </w:rPr>
              <w:t>Overtime</w:t>
            </w:r>
          </w:p>
        </w:tc>
        <w:tc>
          <w:tcPr>
            <w:tcW w:w="1490" w:type="dxa"/>
          </w:tcPr>
          <w:p>
            <w:pPr>
              <w:pStyle w:val="TableParagraph"/>
              <w:spacing w:before="1"/>
              <w:ind w:right="151"/>
              <w:jc w:val="right"/>
              <w:rPr>
                <w:sz w:val="18"/>
              </w:rPr>
            </w:pPr>
            <w:r>
              <w:rPr>
                <w:spacing w:val="-10"/>
                <w:sz w:val="18"/>
              </w:rPr>
              <w:t>7</w:t>
            </w:r>
          </w:p>
        </w:tc>
      </w:tr>
      <w:tr>
        <w:trPr>
          <w:trHeight w:val="244" w:hRule="atLeast"/>
        </w:trPr>
        <w:tc>
          <w:tcPr>
            <w:tcW w:w="1333" w:type="dxa"/>
          </w:tcPr>
          <w:p>
            <w:pPr>
              <w:pStyle w:val="TableParagraph"/>
              <w:ind w:left="770"/>
              <w:rPr>
                <w:sz w:val="18"/>
              </w:rPr>
            </w:pPr>
            <w:r>
              <w:rPr>
                <w:spacing w:val="-5"/>
                <w:sz w:val="18"/>
              </w:rPr>
              <w:t>2.4</w:t>
            </w:r>
          </w:p>
        </w:tc>
        <w:tc>
          <w:tcPr>
            <w:tcW w:w="5545" w:type="dxa"/>
          </w:tcPr>
          <w:p>
            <w:pPr>
              <w:pStyle w:val="TableParagraph"/>
              <w:ind w:right="1186"/>
              <w:jc w:val="right"/>
              <w:rPr>
                <w:sz w:val="18"/>
              </w:rPr>
            </w:pPr>
            <w:r>
              <w:rPr>
                <w:sz w:val="18"/>
              </w:rPr>
              <w:t>Reimbursement</w:t>
            </w:r>
            <w:r>
              <w:rPr>
                <w:spacing w:val="-4"/>
                <w:sz w:val="18"/>
              </w:rPr>
              <w:t> </w:t>
            </w:r>
            <w:r>
              <w:rPr>
                <w:sz w:val="18"/>
              </w:rPr>
              <w:t>for</w:t>
            </w:r>
            <w:r>
              <w:rPr>
                <w:spacing w:val="-6"/>
                <w:sz w:val="18"/>
              </w:rPr>
              <w:t> </w:t>
            </w:r>
            <w:r>
              <w:rPr>
                <w:sz w:val="18"/>
              </w:rPr>
              <w:t>Job-Related</w:t>
            </w:r>
            <w:r>
              <w:rPr>
                <w:spacing w:val="-4"/>
                <w:sz w:val="18"/>
              </w:rPr>
              <w:t> </w:t>
            </w:r>
            <w:r>
              <w:rPr>
                <w:spacing w:val="-2"/>
                <w:sz w:val="18"/>
              </w:rPr>
              <w:t>Expenses</w:t>
            </w:r>
          </w:p>
        </w:tc>
        <w:tc>
          <w:tcPr>
            <w:tcW w:w="1490" w:type="dxa"/>
          </w:tcPr>
          <w:p>
            <w:pPr>
              <w:pStyle w:val="TableParagraph"/>
              <w:ind w:right="151"/>
              <w:jc w:val="right"/>
              <w:rPr>
                <w:sz w:val="18"/>
              </w:rPr>
            </w:pPr>
            <w:r>
              <w:rPr>
                <w:spacing w:val="-10"/>
                <w:sz w:val="18"/>
              </w:rPr>
              <w:t>8</w:t>
            </w:r>
          </w:p>
        </w:tc>
      </w:tr>
      <w:tr>
        <w:trPr>
          <w:trHeight w:val="244" w:hRule="atLeast"/>
        </w:trPr>
        <w:tc>
          <w:tcPr>
            <w:tcW w:w="1333" w:type="dxa"/>
          </w:tcPr>
          <w:p>
            <w:pPr>
              <w:pStyle w:val="TableParagraph"/>
              <w:ind w:left="770"/>
              <w:rPr>
                <w:sz w:val="18"/>
              </w:rPr>
            </w:pPr>
            <w:r>
              <w:rPr>
                <w:spacing w:val="-5"/>
                <w:sz w:val="18"/>
              </w:rPr>
              <w:t>2.5</w:t>
            </w:r>
          </w:p>
        </w:tc>
        <w:tc>
          <w:tcPr>
            <w:tcW w:w="5545" w:type="dxa"/>
          </w:tcPr>
          <w:p>
            <w:pPr>
              <w:pStyle w:val="TableParagraph"/>
              <w:ind w:left="877"/>
              <w:rPr>
                <w:sz w:val="18"/>
              </w:rPr>
            </w:pPr>
            <w:r>
              <w:rPr>
                <w:sz w:val="18"/>
              </w:rPr>
              <w:t>Dress</w:t>
            </w:r>
            <w:r>
              <w:rPr>
                <w:spacing w:val="-4"/>
                <w:sz w:val="18"/>
              </w:rPr>
              <w:t> </w:t>
            </w:r>
            <w:r>
              <w:rPr>
                <w:sz w:val="18"/>
              </w:rPr>
              <w:t>Code</w:t>
            </w:r>
            <w:r>
              <w:rPr>
                <w:spacing w:val="-2"/>
                <w:sz w:val="18"/>
              </w:rPr>
              <w:t> </w:t>
            </w:r>
            <w:r>
              <w:rPr>
                <w:sz w:val="18"/>
              </w:rPr>
              <w:t>/ Personal</w:t>
            </w:r>
            <w:r>
              <w:rPr>
                <w:spacing w:val="-1"/>
                <w:sz w:val="18"/>
              </w:rPr>
              <w:t> </w:t>
            </w:r>
            <w:r>
              <w:rPr>
                <w:spacing w:val="-2"/>
                <w:sz w:val="18"/>
              </w:rPr>
              <w:t>Hygiene</w:t>
            </w:r>
          </w:p>
        </w:tc>
        <w:tc>
          <w:tcPr>
            <w:tcW w:w="1490" w:type="dxa"/>
          </w:tcPr>
          <w:p>
            <w:pPr>
              <w:pStyle w:val="TableParagraph"/>
              <w:ind w:right="151"/>
              <w:jc w:val="right"/>
              <w:rPr>
                <w:sz w:val="18"/>
              </w:rPr>
            </w:pPr>
            <w:r>
              <w:rPr>
                <w:spacing w:val="-10"/>
                <w:sz w:val="18"/>
              </w:rPr>
              <w:t>8</w:t>
            </w:r>
          </w:p>
        </w:tc>
      </w:tr>
      <w:tr>
        <w:trPr>
          <w:trHeight w:val="244" w:hRule="atLeast"/>
        </w:trPr>
        <w:tc>
          <w:tcPr>
            <w:tcW w:w="1333" w:type="dxa"/>
          </w:tcPr>
          <w:p>
            <w:pPr>
              <w:pStyle w:val="TableParagraph"/>
              <w:ind w:left="770"/>
              <w:rPr>
                <w:sz w:val="18"/>
              </w:rPr>
            </w:pPr>
            <w:r>
              <w:rPr>
                <w:spacing w:val="-5"/>
                <w:sz w:val="18"/>
              </w:rPr>
              <w:t>3.0</w:t>
            </w:r>
          </w:p>
        </w:tc>
        <w:tc>
          <w:tcPr>
            <w:tcW w:w="5545" w:type="dxa"/>
          </w:tcPr>
          <w:p>
            <w:pPr>
              <w:pStyle w:val="TableParagraph"/>
              <w:ind w:left="157"/>
              <w:rPr>
                <w:sz w:val="18"/>
              </w:rPr>
            </w:pPr>
            <w:r>
              <w:rPr>
                <w:sz w:val="18"/>
              </w:rPr>
              <w:t>Job</w:t>
            </w:r>
            <w:r>
              <w:rPr>
                <w:spacing w:val="-1"/>
                <w:sz w:val="18"/>
              </w:rPr>
              <w:t> </w:t>
            </w:r>
            <w:r>
              <w:rPr>
                <w:spacing w:val="-2"/>
                <w:sz w:val="18"/>
              </w:rPr>
              <w:t>Performance</w:t>
            </w:r>
          </w:p>
        </w:tc>
        <w:tc>
          <w:tcPr>
            <w:tcW w:w="1490" w:type="dxa"/>
          </w:tcPr>
          <w:p>
            <w:pPr>
              <w:pStyle w:val="TableParagraph"/>
              <w:ind w:right="151"/>
              <w:jc w:val="right"/>
              <w:rPr>
                <w:sz w:val="18"/>
              </w:rPr>
            </w:pPr>
            <w:r>
              <w:rPr>
                <w:spacing w:val="-10"/>
                <w:sz w:val="18"/>
              </w:rPr>
              <w:t>8</w:t>
            </w:r>
          </w:p>
        </w:tc>
      </w:tr>
      <w:tr>
        <w:trPr>
          <w:trHeight w:val="244" w:hRule="atLeast"/>
        </w:trPr>
        <w:tc>
          <w:tcPr>
            <w:tcW w:w="1333" w:type="dxa"/>
          </w:tcPr>
          <w:p>
            <w:pPr>
              <w:pStyle w:val="TableParagraph"/>
              <w:ind w:left="770"/>
              <w:rPr>
                <w:sz w:val="18"/>
              </w:rPr>
            </w:pPr>
            <w:r>
              <w:rPr>
                <w:spacing w:val="-5"/>
                <w:sz w:val="18"/>
              </w:rPr>
              <w:t>3.1</w:t>
            </w:r>
          </w:p>
        </w:tc>
        <w:tc>
          <w:tcPr>
            <w:tcW w:w="5545" w:type="dxa"/>
          </w:tcPr>
          <w:p>
            <w:pPr>
              <w:pStyle w:val="TableParagraph"/>
              <w:ind w:left="877"/>
              <w:rPr>
                <w:sz w:val="18"/>
              </w:rPr>
            </w:pPr>
            <w:r>
              <w:rPr>
                <w:sz w:val="18"/>
              </w:rPr>
              <w:t>Job</w:t>
            </w:r>
            <w:r>
              <w:rPr>
                <w:spacing w:val="-2"/>
                <w:sz w:val="18"/>
              </w:rPr>
              <w:t> </w:t>
            </w:r>
            <w:r>
              <w:rPr>
                <w:sz w:val="18"/>
              </w:rPr>
              <w:t>Classification</w:t>
            </w:r>
            <w:r>
              <w:rPr>
                <w:spacing w:val="-4"/>
                <w:sz w:val="18"/>
              </w:rPr>
              <w:t> </w:t>
            </w:r>
            <w:r>
              <w:rPr>
                <w:sz w:val="18"/>
              </w:rPr>
              <w:t>and</w:t>
            </w:r>
            <w:r>
              <w:rPr>
                <w:spacing w:val="-3"/>
                <w:sz w:val="18"/>
              </w:rPr>
              <w:t> </w:t>
            </w:r>
            <w:r>
              <w:rPr>
                <w:spacing w:val="-2"/>
                <w:sz w:val="18"/>
              </w:rPr>
              <w:t>Description</w:t>
            </w:r>
          </w:p>
        </w:tc>
        <w:tc>
          <w:tcPr>
            <w:tcW w:w="1490" w:type="dxa"/>
          </w:tcPr>
          <w:p>
            <w:pPr>
              <w:pStyle w:val="TableParagraph"/>
              <w:ind w:right="151"/>
              <w:jc w:val="right"/>
              <w:rPr>
                <w:sz w:val="18"/>
              </w:rPr>
            </w:pPr>
            <w:r>
              <w:rPr>
                <w:spacing w:val="-10"/>
                <w:sz w:val="18"/>
              </w:rPr>
              <w:t>8</w:t>
            </w:r>
          </w:p>
        </w:tc>
      </w:tr>
      <w:tr>
        <w:trPr>
          <w:trHeight w:val="244" w:hRule="atLeast"/>
        </w:trPr>
        <w:tc>
          <w:tcPr>
            <w:tcW w:w="1333" w:type="dxa"/>
          </w:tcPr>
          <w:p>
            <w:pPr>
              <w:pStyle w:val="TableParagraph"/>
              <w:ind w:left="770"/>
              <w:rPr>
                <w:sz w:val="18"/>
              </w:rPr>
            </w:pPr>
            <w:r>
              <w:rPr>
                <w:spacing w:val="-5"/>
                <w:sz w:val="18"/>
              </w:rPr>
              <w:t>3.2</w:t>
            </w:r>
          </w:p>
        </w:tc>
        <w:tc>
          <w:tcPr>
            <w:tcW w:w="5545" w:type="dxa"/>
          </w:tcPr>
          <w:p>
            <w:pPr>
              <w:pStyle w:val="TableParagraph"/>
              <w:ind w:left="877"/>
              <w:rPr>
                <w:sz w:val="18"/>
              </w:rPr>
            </w:pPr>
            <w:r>
              <w:rPr>
                <w:sz w:val="18"/>
              </w:rPr>
              <w:t>Performance</w:t>
            </w:r>
            <w:r>
              <w:rPr>
                <w:spacing w:val="-4"/>
                <w:sz w:val="18"/>
              </w:rPr>
              <w:t> </w:t>
            </w:r>
            <w:r>
              <w:rPr>
                <w:spacing w:val="-2"/>
                <w:sz w:val="18"/>
              </w:rPr>
              <w:t>Evaluation</w:t>
            </w:r>
          </w:p>
        </w:tc>
        <w:tc>
          <w:tcPr>
            <w:tcW w:w="1490" w:type="dxa"/>
          </w:tcPr>
          <w:p>
            <w:pPr>
              <w:pStyle w:val="TableParagraph"/>
              <w:ind w:right="151"/>
              <w:jc w:val="right"/>
              <w:rPr>
                <w:sz w:val="18"/>
              </w:rPr>
            </w:pPr>
            <w:r>
              <w:rPr>
                <w:spacing w:val="-10"/>
                <w:sz w:val="18"/>
              </w:rPr>
              <w:t>9</w:t>
            </w:r>
          </w:p>
        </w:tc>
      </w:tr>
      <w:tr>
        <w:trPr>
          <w:trHeight w:val="245" w:hRule="atLeast"/>
        </w:trPr>
        <w:tc>
          <w:tcPr>
            <w:tcW w:w="1333" w:type="dxa"/>
          </w:tcPr>
          <w:p>
            <w:pPr>
              <w:pStyle w:val="TableParagraph"/>
              <w:spacing w:line="226" w:lineRule="exact"/>
              <w:ind w:left="770"/>
              <w:rPr>
                <w:sz w:val="18"/>
              </w:rPr>
            </w:pPr>
            <w:r>
              <w:rPr>
                <w:spacing w:val="-5"/>
                <w:sz w:val="18"/>
              </w:rPr>
              <w:t>3.3</w:t>
            </w:r>
          </w:p>
        </w:tc>
        <w:tc>
          <w:tcPr>
            <w:tcW w:w="5545" w:type="dxa"/>
          </w:tcPr>
          <w:p>
            <w:pPr>
              <w:pStyle w:val="TableParagraph"/>
              <w:spacing w:line="226" w:lineRule="exact"/>
              <w:ind w:left="877"/>
              <w:rPr>
                <w:sz w:val="18"/>
              </w:rPr>
            </w:pPr>
            <w:r>
              <w:rPr>
                <w:sz w:val="18"/>
              </w:rPr>
              <w:t>Human</w:t>
            </w:r>
            <w:r>
              <w:rPr>
                <w:spacing w:val="-3"/>
                <w:sz w:val="18"/>
              </w:rPr>
              <w:t> </w:t>
            </w:r>
            <w:r>
              <w:rPr>
                <w:sz w:val="18"/>
              </w:rPr>
              <w:t>Resources</w:t>
            </w:r>
            <w:r>
              <w:rPr>
                <w:spacing w:val="-2"/>
                <w:sz w:val="18"/>
              </w:rPr>
              <w:t> Records</w:t>
            </w:r>
          </w:p>
        </w:tc>
        <w:tc>
          <w:tcPr>
            <w:tcW w:w="1490" w:type="dxa"/>
          </w:tcPr>
          <w:p>
            <w:pPr>
              <w:pStyle w:val="TableParagraph"/>
              <w:spacing w:line="226" w:lineRule="exact"/>
              <w:ind w:right="151"/>
              <w:jc w:val="right"/>
              <w:rPr>
                <w:sz w:val="18"/>
              </w:rPr>
            </w:pPr>
            <w:r>
              <w:rPr>
                <w:spacing w:val="-10"/>
                <w:sz w:val="18"/>
              </w:rPr>
              <w:t>9</w:t>
            </w:r>
          </w:p>
        </w:tc>
      </w:tr>
      <w:tr>
        <w:trPr>
          <w:trHeight w:val="245" w:hRule="atLeast"/>
        </w:trPr>
        <w:tc>
          <w:tcPr>
            <w:tcW w:w="1333" w:type="dxa"/>
          </w:tcPr>
          <w:p>
            <w:pPr>
              <w:pStyle w:val="TableParagraph"/>
              <w:spacing w:before="1"/>
              <w:ind w:left="770"/>
              <w:rPr>
                <w:sz w:val="18"/>
              </w:rPr>
            </w:pPr>
            <w:r>
              <w:rPr>
                <w:spacing w:val="-5"/>
                <w:sz w:val="18"/>
              </w:rPr>
              <w:t>3.4</w:t>
            </w:r>
          </w:p>
        </w:tc>
        <w:tc>
          <w:tcPr>
            <w:tcW w:w="5545" w:type="dxa"/>
          </w:tcPr>
          <w:p>
            <w:pPr>
              <w:pStyle w:val="TableParagraph"/>
              <w:spacing w:before="1"/>
              <w:ind w:left="877"/>
              <w:rPr>
                <w:sz w:val="18"/>
              </w:rPr>
            </w:pPr>
            <w:r>
              <w:rPr>
                <w:sz w:val="18"/>
              </w:rPr>
              <w:t>Health </w:t>
            </w:r>
            <w:r>
              <w:rPr>
                <w:spacing w:val="-2"/>
                <w:sz w:val="18"/>
              </w:rPr>
              <w:t>Problems</w:t>
            </w:r>
          </w:p>
        </w:tc>
        <w:tc>
          <w:tcPr>
            <w:tcW w:w="1490" w:type="dxa"/>
          </w:tcPr>
          <w:p>
            <w:pPr>
              <w:pStyle w:val="TableParagraph"/>
              <w:spacing w:before="1"/>
              <w:ind w:right="48"/>
              <w:jc w:val="right"/>
              <w:rPr>
                <w:sz w:val="18"/>
              </w:rPr>
            </w:pPr>
            <w:r>
              <w:rPr>
                <w:spacing w:val="-5"/>
                <w:sz w:val="18"/>
              </w:rPr>
              <w:t>10</w:t>
            </w:r>
          </w:p>
        </w:tc>
      </w:tr>
      <w:tr>
        <w:trPr>
          <w:trHeight w:val="244" w:hRule="atLeast"/>
        </w:trPr>
        <w:tc>
          <w:tcPr>
            <w:tcW w:w="1333" w:type="dxa"/>
          </w:tcPr>
          <w:p>
            <w:pPr>
              <w:pStyle w:val="TableParagraph"/>
              <w:ind w:left="770"/>
              <w:rPr>
                <w:sz w:val="18"/>
              </w:rPr>
            </w:pPr>
            <w:r>
              <w:rPr>
                <w:spacing w:val="-5"/>
                <w:sz w:val="18"/>
              </w:rPr>
              <w:t>4.0</w:t>
            </w:r>
          </w:p>
        </w:tc>
        <w:tc>
          <w:tcPr>
            <w:tcW w:w="5545" w:type="dxa"/>
          </w:tcPr>
          <w:p>
            <w:pPr>
              <w:pStyle w:val="TableParagraph"/>
              <w:ind w:left="157"/>
              <w:rPr>
                <w:sz w:val="18"/>
              </w:rPr>
            </w:pPr>
            <w:r>
              <w:rPr>
                <w:sz w:val="18"/>
              </w:rPr>
              <w:t>Employee</w:t>
            </w:r>
            <w:r>
              <w:rPr>
                <w:spacing w:val="-1"/>
                <w:sz w:val="18"/>
              </w:rPr>
              <w:t> </w:t>
            </w:r>
            <w:r>
              <w:rPr>
                <w:spacing w:val="-2"/>
                <w:sz w:val="18"/>
              </w:rPr>
              <w:t>Benefits</w:t>
            </w:r>
          </w:p>
        </w:tc>
        <w:tc>
          <w:tcPr>
            <w:tcW w:w="1490" w:type="dxa"/>
          </w:tcPr>
          <w:p>
            <w:pPr>
              <w:pStyle w:val="TableParagraph"/>
              <w:ind w:right="93"/>
              <w:jc w:val="right"/>
              <w:rPr>
                <w:sz w:val="18"/>
              </w:rPr>
            </w:pPr>
            <w:r>
              <w:rPr>
                <w:spacing w:val="-5"/>
                <w:sz w:val="18"/>
              </w:rPr>
              <w:t>10</w:t>
            </w:r>
          </w:p>
        </w:tc>
      </w:tr>
      <w:tr>
        <w:trPr>
          <w:trHeight w:val="244" w:hRule="atLeast"/>
        </w:trPr>
        <w:tc>
          <w:tcPr>
            <w:tcW w:w="1333" w:type="dxa"/>
          </w:tcPr>
          <w:p>
            <w:pPr>
              <w:pStyle w:val="TableParagraph"/>
              <w:ind w:left="770"/>
              <w:rPr>
                <w:sz w:val="18"/>
              </w:rPr>
            </w:pPr>
            <w:r>
              <w:rPr>
                <w:spacing w:val="-5"/>
                <w:sz w:val="18"/>
              </w:rPr>
              <w:t>4.1</w:t>
            </w:r>
          </w:p>
        </w:tc>
        <w:tc>
          <w:tcPr>
            <w:tcW w:w="5545" w:type="dxa"/>
          </w:tcPr>
          <w:p>
            <w:pPr>
              <w:pStyle w:val="TableParagraph"/>
              <w:ind w:left="877"/>
              <w:rPr>
                <w:sz w:val="18"/>
              </w:rPr>
            </w:pPr>
            <w:r>
              <w:rPr>
                <w:sz w:val="18"/>
              </w:rPr>
              <w:t>Paid</w:t>
            </w:r>
            <w:r>
              <w:rPr>
                <w:spacing w:val="-2"/>
                <w:sz w:val="18"/>
              </w:rPr>
              <w:t> </w:t>
            </w:r>
            <w:r>
              <w:rPr>
                <w:sz w:val="18"/>
              </w:rPr>
              <w:t>Absence</w:t>
            </w:r>
            <w:r>
              <w:rPr>
                <w:spacing w:val="-4"/>
                <w:sz w:val="18"/>
              </w:rPr>
              <w:t> </w:t>
            </w:r>
            <w:r>
              <w:rPr>
                <w:spacing w:val="-2"/>
                <w:sz w:val="18"/>
              </w:rPr>
              <w:t>Benefits</w:t>
            </w:r>
          </w:p>
        </w:tc>
        <w:tc>
          <w:tcPr>
            <w:tcW w:w="1490" w:type="dxa"/>
          </w:tcPr>
          <w:p>
            <w:pPr>
              <w:pStyle w:val="TableParagraph"/>
              <w:ind w:right="93"/>
              <w:jc w:val="right"/>
              <w:rPr>
                <w:sz w:val="18"/>
              </w:rPr>
            </w:pPr>
            <w:r>
              <w:rPr>
                <w:spacing w:val="-5"/>
                <w:sz w:val="18"/>
              </w:rPr>
              <w:t>10</w:t>
            </w:r>
          </w:p>
        </w:tc>
      </w:tr>
      <w:tr>
        <w:trPr>
          <w:trHeight w:val="244" w:hRule="atLeast"/>
        </w:trPr>
        <w:tc>
          <w:tcPr>
            <w:tcW w:w="1333" w:type="dxa"/>
          </w:tcPr>
          <w:p>
            <w:pPr>
              <w:pStyle w:val="TableParagraph"/>
              <w:ind w:right="155"/>
              <w:jc w:val="right"/>
              <w:rPr>
                <w:sz w:val="18"/>
              </w:rPr>
            </w:pPr>
            <w:r>
              <w:rPr>
                <w:spacing w:val="-2"/>
                <w:sz w:val="18"/>
              </w:rPr>
              <w:t>4.1.1</w:t>
            </w:r>
          </w:p>
        </w:tc>
        <w:tc>
          <w:tcPr>
            <w:tcW w:w="5545" w:type="dxa"/>
          </w:tcPr>
          <w:p>
            <w:pPr>
              <w:pStyle w:val="TableParagraph"/>
              <w:ind w:left="1597"/>
              <w:rPr>
                <w:sz w:val="18"/>
              </w:rPr>
            </w:pPr>
            <w:r>
              <w:rPr>
                <w:spacing w:val="-2"/>
                <w:sz w:val="18"/>
              </w:rPr>
              <w:t>Holidays</w:t>
            </w:r>
          </w:p>
        </w:tc>
        <w:tc>
          <w:tcPr>
            <w:tcW w:w="1490" w:type="dxa"/>
          </w:tcPr>
          <w:p>
            <w:pPr>
              <w:pStyle w:val="TableParagraph"/>
              <w:ind w:right="93"/>
              <w:jc w:val="right"/>
              <w:rPr>
                <w:sz w:val="18"/>
              </w:rPr>
            </w:pPr>
            <w:r>
              <w:rPr>
                <w:spacing w:val="-5"/>
                <w:sz w:val="18"/>
              </w:rPr>
              <w:t>11</w:t>
            </w:r>
          </w:p>
        </w:tc>
      </w:tr>
      <w:tr>
        <w:trPr>
          <w:trHeight w:val="244" w:hRule="atLeast"/>
        </w:trPr>
        <w:tc>
          <w:tcPr>
            <w:tcW w:w="1333" w:type="dxa"/>
          </w:tcPr>
          <w:p>
            <w:pPr>
              <w:pStyle w:val="TableParagraph"/>
              <w:ind w:right="155"/>
              <w:jc w:val="right"/>
              <w:rPr>
                <w:sz w:val="18"/>
              </w:rPr>
            </w:pPr>
            <w:r>
              <w:rPr>
                <w:spacing w:val="-2"/>
                <w:sz w:val="18"/>
              </w:rPr>
              <w:t>4.1.2</w:t>
            </w:r>
          </w:p>
        </w:tc>
        <w:tc>
          <w:tcPr>
            <w:tcW w:w="5545" w:type="dxa"/>
          </w:tcPr>
          <w:p>
            <w:pPr>
              <w:pStyle w:val="TableParagraph"/>
              <w:ind w:left="1597"/>
              <w:rPr>
                <w:sz w:val="18"/>
              </w:rPr>
            </w:pPr>
            <w:r>
              <w:rPr>
                <w:spacing w:val="-2"/>
                <w:sz w:val="18"/>
              </w:rPr>
              <w:t>Vacation</w:t>
            </w:r>
          </w:p>
        </w:tc>
        <w:tc>
          <w:tcPr>
            <w:tcW w:w="1490" w:type="dxa"/>
          </w:tcPr>
          <w:p>
            <w:pPr>
              <w:pStyle w:val="TableParagraph"/>
              <w:ind w:right="93"/>
              <w:jc w:val="right"/>
              <w:rPr>
                <w:sz w:val="18"/>
              </w:rPr>
            </w:pPr>
            <w:r>
              <w:rPr>
                <w:spacing w:val="-5"/>
                <w:sz w:val="18"/>
              </w:rPr>
              <w:t>11</w:t>
            </w:r>
          </w:p>
        </w:tc>
      </w:tr>
      <w:tr>
        <w:trPr>
          <w:trHeight w:val="244" w:hRule="atLeast"/>
        </w:trPr>
        <w:tc>
          <w:tcPr>
            <w:tcW w:w="1333" w:type="dxa"/>
          </w:tcPr>
          <w:p>
            <w:pPr>
              <w:pStyle w:val="TableParagraph"/>
              <w:ind w:right="155"/>
              <w:jc w:val="right"/>
              <w:rPr>
                <w:sz w:val="18"/>
              </w:rPr>
            </w:pPr>
            <w:r>
              <w:rPr>
                <w:spacing w:val="-2"/>
                <w:sz w:val="18"/>
              </w:rPr>
              <w:t>4.1.3</w:t>
            </w:r>
          </w:p>
        </w:tc>
        <w:tc>
          <w:tcPr>
            <w:tcW w:w="5545" w:type="dxa"/>
          </w:tcPr>
          <w:p>
            <w:pPr>
              <w:pStyle w:val="TableParagraph"/>
              <w:ind w:left="1597"/>
              <w:rPr>
                <w:sz w:val="18"/>
              </w:rPr>
            </w:pPr>
            <w:r>
              <w:rPr>
                <w:sz w:val="18"/>
              </w:rPr>
              <w:t>Family</w:t>
            </w:r>
            <w:r>
              <w:rPr>
                <w:spacing w:val="-2"/>
                <w:sz w:val="18"/>
              </w:rPr>
              <w:t> </w:t>
            </w:r>
            <w:r>
              <w:rPr>
                <w:sz w:val="18"/>
              </w:rPr>
              <w:t>and</w:t>
            </w:r>
            <w:r>
              <w:rPr>
                <w:spacing w:val="-2"/>
                <w:sz w:val="18"/>
              </w:rPr>
              <w:t> </w:t>
            </w:r>
            <w:r>
              <w:rPr>
                <w:sz w:val="18"/>
              </w:rPr>
              <w:t>Medical</w:t>
            </w:r>
            <w:r>
              <w:rPr>
                <w:spacing w:val="-3"/>
                <w:sz w:val="18"/>
              </w:rPr>
              <w:t> </w:t>
            </w:r>
            <w:r>
              <w:rPr>
                <w:sz w:val="18"/>
              </w:rPr>
              <w:t>Leave</w:t>
            </w:r>
            <w:r>
              <w:rPr>
                <w:spacing w:val="-2"/>
                <w:sz w:val="18"/>
              </w:rPr>
              <w:t> </w:t>
            </w:r>
            <w:r>
              <w:rPr>
                <w:spacing w:val="-5"/>
                <w:sz w:val="18"/>
              </w:rPr>
              <w:t>Act</w:t>
            </w:r>
          </w:p>
        </w:tc>
        <w:tc>
          <w:tcPr>
            <w:tcW w:w="1490" w:type="dxa"/>
          </w:tcPr>
          <w:p>
            <w:pPr>
              <w:pStyle w:val="TableParagraph"/>
              <w:ind w:right="93"/>
              <w:jc w:val="right"/>
              <w:rPr>
                <w:sz w:val="18"/>
              </w:rPr>
            </w:pPr>
            <w:r>
              <w:rPr>
                <w:spacing w:val="-5"/>
                <w:sz w:val="18"/>
              </w:rPr>
              <w:t>12</w:t>
            </w:r>
          </w:p>
        </w:tc>
      </w:tr>
      <w:tr>
        <w:trPr>
          <w:trHeight w:val="245" w:hRule="atLeast"/>
        </w:trPr>
        <w:tc>
          <w:tcPr>
            <w:tcW w:w="1333" w:type="dxa"/>
          </w:tcPr>
          <w:p>
            <w:pPr>
              <w:pStyle w:val="TableParagraph"/>
              <w:spacing w:line="226" w:lineRule="exact"/>
              <w:ind w:right="155"/>
              <w:jc w:val="right"/>
              <w:rPr>
                <w:sz w:val="18"/>
              </w:rPr>
            </w:pPr>
            <w:r>
              <w:rPr>
                <w:spacing w:val="-2"/>
                <w:sz w:val="18"/>
              </w:rPr>
              <w:t>4.1.4</w:t>
            </w:r>
          </w:p>
        </w:tc>
        <w:tc>
          <w:tcPr>
            <w:tcW w:w="5545" w:type="dxa"/>
          </w:tcPr>
          <w:p>
            <w:pPr>
              <w:pStyle w:val="TableParagraph"/>
              <w:spacing w:line="226" w:lineRule="exact"/>
              <w:ind w:left="1597"/>
              <w:rPr>
                <w:sz w:val="18"/>
              </w:rPr>
            </w:pPr>
            <w:r>
              <w:rPr>
                <w:sz w:val="18"/>
              </w:rPr>
              <w:t>Sick</w:t>
            </w:r>
            <w:r>
              <w:rPr>
                <w:spacing w:val="-1"/>
                <w:sz w:val="18"/>
              </w:rPr>
              <w:t> </w:t>
            </w:r>
            <w:r>
              <w:rPr>
                <w:spacing w:val="-4"/>
                <w:sz w:val="18"/>
              </w:rPr>
              <w:t>Days</w:t>
            </w:r>
          </w:p>
        </w:tc>
        <w:tc>
          <w:tcPr>
            <w:tcW w:w="1490" w:type="dxa"/>
          </w:tcPr>
          <w:p>
            <w:pPr>
              <w:pStyle w:val="TableParagraph"/>
              <w:spacing w:line="226" w:lineRule="exact"/>
              <w:ind w:right="93"/>
              <w:jc w:val="right"/>
              <w:rPr>
                <w:sz w:val="18"/>
              </w:rPr>
            </w:pPr>
            <w:r>
              <w:rPr>
                <w:spacing w:val="-5"/>
                <w:sz w:val="18"/>
              </w:rPr>
              <w:t>12</w:t>
            </w:r>
          </w:p>
        </w:tc>
      </w:tr>
      <w:tr>
        <w:trPr>
          <w:trHeight w:val="246" w:hRule="atLeast"/>
        </w:trPr>
        <w:tc>
          <w:tcPr>
            <w:tcW w:w="1333" w:type="dxa"/>
          </w:tcPr>
          <w:p>
            <w:pPr>
              <w:pStyle w:val="TableParagraph"/>
              <w:spacing w:before="1"/>
              <w:ind w:right="155"/>
              <w:jc w:val="right"/>
              <w:rPr>
                <w:sz w:val="18"/>
              </w:rPr>
            </w:pPr>
            <w:r>
              <w:rPr>
                <w:spacing w:val="-2"/>
                <w:sz w:val="18"/>
              </w:rPr>
              <w:t>4.1.5</w:t>
            </w:r>
          </w:p>
        </w:tc>
        <w:tc>
          <w:tcPr>
            <w:tcW w:w="5545" w:type="dxa"/>
          </w:tcPr>
          <w:p>
            <w:pPr>
              <w:pStyle w:val="TableParagraph"/>
              <w:spacing w:before="1"/>
              <w:ind w:left="1597"/>
              <w:rPr>
                <w:sz w:val="18"/>
              </w:rPr>
            </w:pPr>
            <w:r>
              <w:rPr>
                <w:sz w:val="18"/>
              </w:rPr>
              <w:t>Emergency</w:t>
            </w:r>
            <w:r>
              <w:rPr>
                <w:spacing w:val="-5"/>
                <w:sz w:val="18"/>
              </w:rPr>
              <w:t> </w:t>
            </w:r>
            <w:r>
              <w:rPr>
                <w:spacing w:val="-4"/>
                <w:sz w:val="18"/>
              </w:rPr>
              <w:t>Days</w:t>
            </w:r>
          </w:p>
        </w:tc>
        <w:tc>
          <w:tcPr>
            <w:tcW w:w="1490" w:type="dxa"/>
          </w:tcPr>
          <w:p>
            <w:pPr>
              <w:pStyle w:val="TableParagraph"/>
              <w:spacing w:before="1"/>
              <w:ind w:right="93"/>
              <w:jc w:val="right"/>
              <w:rPr>
                <w:sz w:val="18"/>
              </w:rPr>
            </w:pPr>
            <w:r>
              <w:rPr>
                <w:spacing w:val="-5"/>
                <w:sz w:val="18"/>
              </w:rPr>
              <w:t>13</w:t>
            </w:r>
          </w:p>
        </w:tc>
      </w:tr>
      <w:tr>
        <w:trPr>
          <w:trHeight w:val="244" w:hRule="atLeast"/>
        </w:trPr>
        <w:tc>
          <w:tcPr>
            <w:tcW w:w="1333" w:type="dxa"/>
          </w:tcPr>
          <w:p>
            <w:pPr>
              <w:pStyle w:val="TableParagraph"/>
              <w:ind w:right="155"/>
              <w:jc w:val="right"/>
              <w:rPr>
                <w:sz w:val="18"/>
              </w:rPr>
            </w:pPr>
            <w:r>
              <w:rPr>
                <w:spacing w:val="-2"/>
                <w:sz w:val="18"/>
              </w:rPr>
              <w:t>4.1.6</w:t>
            </w:r>
          </w:p>
        </w:tc>
        <w:tc>
          <w:tcPr>
            <w:tcW w:w="5545" w:type="dxa"/>
          </w:tcPr>
          <w:p>
            <w:pPr>
              <w:pStyle w:val="TableParagraph"/>
              <w:ind w:left="1597"/>
              <w:rPr>
                <w:sz w:val="18"/>
              </w:rPr>
            </w:pPr>
            <w:r>
              <w:rPr>
                <w:sz w:val="18"/>
              </w:rPr>
              <w:t>Civic</w:t>
            </w:r>
            <w:r>
              <w:rPr>
                <w:spacing w:val="1"/>
                <w:sz w:val="18"/>
              </w:rPr>
              <w:t> </w:t>
            </w:r>
            <w:r>
              <w:rPr>
                <w:spacing w:val="-4"/>
                <w:sz w:val="18"/>
              </w:rPr>
              <w:t>Duty</w:t>
            </w:r>
          </w:p>
        </w:tc>
        <w:tc>
          <w:tcPr>
            <w:tcW w:w="1490" w:type="dxa"/>
          </w:tcPr>
          <w:p>
            <w:pPr>
              <w:pStyle w:val="TableParagraph"/>
              <w:ind w:right="93"/>
              <w:jc w:val="right"/>
              <w:rPr>
                <w:sz w:val="18"/>
              </w:rPr>
            </w:pPr>
            <w:r>
              <w:rPr>
                <w:spacing w:val="-5"/>
                <w:sz w:val="18"/>
              </w:rPr>
              <w:t>13</w:t>
            </w:r>
          </w:p>
        </w:tc>
      </w:tr>
      <w:tr>
        <w:trPr>
          <w:trHeight w:val="244" w:hRule="atLeast"/>
        </w:trPr>
        <w:tc>
          <w:tcPr>
            <w:tcW w:w="1333" w:type="dxa"/>
          </w:tcPr>
          <w:p>
            <w:pPr>
              <w:pStyle w:val="TableParagraph"/>
              <w:ind w:right="155"/>
              <w:jc w:val="right"/>
              <w:rPr>
                <w:sz w:val="18"/>
              </w:rPr>
            </w:pPr>
            <w:r>
              <w:rPr>
                <w:spacing w:val="-2"/>
                <w:sz w:val="18"/>
              </w:rPr>
              <w:t>4.1.7</w:t>
            </w:r>
          </w:p>
        </w:tc>
        <w:tc>
          <w:tcPr>
            <w:tcW w:w="5545" w:type="dxa"/>
          </w:tcPr>
          <w:p>
            <w:pPr>
              <w:pStyle w:val="TableParagraph"/>
              <w:ind w:left="1597"/>
              <w:rPr>
                <w:sz w:val="18"/>
              </w:rPr>
            </w:pPr>
            <w:r>
              <w:rPr>
                <w:sz w:val="18"/>
              </w:rPr>
              <w:t>Maternity/Paternity</w:t>
            </w:r>
            <w:r>
              <w:rPr>
                <w:spacing w:val="-10"/>
                <w:sz w:val="18"/>
              </w:rPr>
              <w:t> </w:t>
            </w:r>
            <w:r>
              <w:rPr>
                <w:spacing w:val="-4"/>
                <w:sz w:val="18"/>
              </w:rPr>
              <w:t>Leave</w:t>
            </w:r>
          </w:p>
        </w:tc>
        <w:tc>
          <w:tcPr>
            <w:tcW w:w="1490" w:type="dxa"/>
          </w:tcPr>
          <w:p>
            <w:pPr>
              <w:pStyle w:val="TableParagraph"/>
              <w:ind w:right="93"/>
              <w:jc w:val="right"/>
              <w:rPr>
                <w:sz w:val="18"/>
              </w:rPr>
            </w:pPr>
            <w:r>
              <w:rPr>
                <w:spacing w:val="-5"/>
                <w:sz w:val="18"/>
              </w:rPr>
              <w:t>14</w:t>
            </w:r>
          </w:p>
        </w:tc>
      </w:tr>
      <w:tr>
        <w:trPr>
          <w:trHeight w:val="244" w:hRule="atLeast"/>
        </w:trPr>
        <w:tc>
          <w:tcPr>
            <w:tcW w:w="1333" w:type="dxa"/>
          </w:tcPr>
          <w:p>
            <w:pPr>
              <w:pStyle w:val="TableParagraph"/>
              <w:ind w:left="770"/>
              <w:rPr>
                <w:sz w:val="18"/>
              </w:rPr>
            </w:pPr>
            <w:r>
              <w:rPr>
                <w:spacing w:val="-5"/>
                <w:sz w:val="18"/>
              </w:rPr>
              <w:t>4.2</w:t>
            </w:r>
          </w:p>
        </w:tc>
        <w:tc>
          <w:tcPr>
            <w:tcW w:w="5545" w:type="dxa"/>
          </w:tcPr>
          <w:p>
            <w:pPr>
              <w:pStyle w:val="TableParagraph"/>
              <w:ind w:left="876"/>
              <w:rPr>
                <w:sz w:val="18"/>
              </w:rPr>
            </w:pPr>
            <w:r>
              <w:rPr>
                <w:sz w:val="18"/>
              </w:rPr>
              <w:t>Unpaid</w:t>
            </w:r>
            <w:r>
              <w:rPr>
                <w:spacing w:val="-4"/>
                <w:sz w:val="18"/>
              </w:rPr>
              <w:t> </w:t>
            </w:r>
            <w:r>
              <w:rPr>
                <w:sz w:val="18"/>
              </w:rPr>
              <w:t>Absence</w:t>
            </w:r>
            <w:r>
              <w:rPr>
                <w:spacing w:val="-3"/>
                <w:sz w:val="18"/>
              </w:rPr>
              <w:t> </w:t>
            </w:r>
            <w:r>
              <w:rPr>
                <w:spacing w:val="-2"/>
                <w:sz w:val="18"/>
              </w:rPr>
              <w:t>Benefits</w:t>
            </w:r>
          </w:p>
        </w:tc>
        <w:tc>
          <w:tcPr>
            <w:tcW w:w="1490" w:type="dxa"/>
          </w:tcPr>
          <w:p>
            <w:pPr>
              <w:pStyle w:val="TableParagraph"/>
              <w:ind w:right="93"/>
              <w:jc w:val="right"/>
              <w:rPr>
                <w:sz w:val="18"/>
              </w:rPr>
            </w:pPr>
            <w:r>
              <w:rPr>
                <w:spacing w:val="-5"/>
                <w:sz w:val="18"/>
              </w:rPr>
              <w:t>14</w:t>
            </w:r>
          </w:p>
        </w:tc>
      </w:tr>
      <w:tr>
        <w:trPr>
          <w:trHeight w:val="244" w:hRule="atLeast"/>
        </w:trPr>
        <w:tc>
          <w:tcPr>
            <w:tcW w:w="1333" w:type="dxa"/>
          </w:tcPr>
          <w:p>
            <w:pPr>
              <w:pStyle w:val="TableParagraph"/>
              <w:ind w:left="770"/>
              <w:rPr>
                <w:sz w:val="18"/>
              </w:rPr>
            </w:pPr>
            <w:r>
              <w:rPr>
                <w:spacing w:val="-5"/>
                <w:sz w:val="18"/>
              </w:rPr>
              <w:t>4.3</w:t>
            </w:r>
          </w:p>
        </w:tc>
        <w:tc>
          <w:tcPr>
            <w:tcW w:w="5545" w:type="dxa"/>
          </w:tcPr>
          <w:p>
            <w:pPr>
              <w:pStyle w:val="TableParagraph"/>
              <w:ind w:left="876"/>
              <w:rPr>
                <w:sz w:val="18"/>
              </w:rPr>
            </w:pPr>
            <w:r>
              <w:rPr>
                <w:sz w:val="18"/>
              </w:rPr>
              <w:t>Archdiocesan</w:t>
            </w:r>
            <w:r>
              <w:rPr>
                <w:spacing w:val="-8"/>
                <w:sz w:val="18"/>
              </w:rPr>
              <w:t> </w:t>
            </w:r>
            <w:r>
              <w:rPr>
                <w:sz w:val="18"/>
              </w:rPr>
              <w:t>Benefit</w:t>
            </w:r>
            <w:r>
              <w:rPr>
                <w:spacing w:val="-2"/>
                <w:sz w:val="18"/>
              </w:rPr>
              <w:t> </w:t>
            </w:r>
            <w:r>
              <w:rPr>
                <w:spacing w:val="-4"/>
                <w:sz w:val="18"/>
              </w:rPr>
              <w:t>Plans</w:t>
            </w:r>
          </w:p>
        </w:tc>
        <w:tc>
          <w:tcPr>
            <w:tcW w:w="1490" w:type="dxa"/>
          </w:tcPr>
          <w:p>
            <w:pPr>
              <w:pStyle w:val="TableParagraph"/>
              <w:ind w:right="93"/>
              <w:jc w:val="right"/>
              <w:rPr>
                <w:sz w:val="18"/>
              </w:rPr>
            </w:pPr>
            <w:r>
              <w:rPr>
                <w:spacing w:val="-5"/>
                <w:sz w:val="18"/>
              </w:rPr>
              <w:t>15</w:t>
            </w:r>
          </w:p>
        </w:tc>
      </w:tr>
      <w:tr>
        <w:trPr>
          <w:trHeight w:val="244" w:hRule="atLeast"/>
        </w:trPr>
        <w:tc>
          <w:tcPr>
            <w:tcW w:w="1333" w:type="dxa"/>
          </w:tcPr>
          <w:p>
            <w:pPr>
              <w:pStyle w:val="TableParagraph"/>
              <w:ind w:right="155"/>
              <w:jc w:val="right"/>
              <w:rPr>
                <w:sz w:val="18"/>
              </w:rPr>
            </w:pPr>
            <w:r>
              <w:rPr>
                <w:spacing w:val="-2"/>
                <w:sz w:val="18"/>
              </w:rPr>
              <w:t>4.3.1</w:t>
            </w:r>
          </w:p>
        </w:tc>
        <w:tc>
          <w:tcPr>
            <w:tcW w:w="5545" w:type="dxa"/>
          </w:tcPr>
          <w:p>
            <w:pPr>
              <w:pStyle w:val="TableParagraph"/>
              <w:ind w:left="1597"/>
              <w:rPr>
                <w:sz w:val="18"/>
              </w:rPr>
            </w:pPr>
            <w:r>
              <w:rPr>
                <w:sz w:val="18"/>
              </w:rPr>
              <w:t>Group</w:t>
            </w:r>
            <w:r>
              <w:rPr>
                <w:spacing w:val="-3"/>
                <w:sz w:val="18"/>
              </w:rPr>
              <w:t> </w:t>
            </w:r>
            <w:r>
              <w:rPr>
                <w:sz w:val="18"/>
              </w:rPr>
              <w:t>Health</w:t>
            </w:r>
            <w:r>
              <w:rPr>
                <w:spacing w:val="-3"/>
                <w:sz w:val="18"/>
              </w:rPr>
              <w:t> </w:t>
            </w:r>
            <w:r>
              <w:rPr>
                <w:sz w:val="18"/>
              </w:rPr>
              <w:t>Care</w:t>
            </w:r>
            <w:r>
              <w:rPr>
                <w:spacing w:val="-3"/>
                <w:sz w:val="18"/>
              </w:rPr>
              <w:t> </w:t>
            </w:r>
            <w:r>
              <w:rPr>
                <w:spacing w:val="-4"/>
                <w:sz w:val="18"/>
              </w:rPr>
              <w:t>Plan</w:t>
            </w:r>
          </w:p>
        </w:tc>
        <w:tc>
          <w:tcPr>
            <w:tcW w:w="1490" w:type="dxa"/>
          </w:tcPr>
          <w:p>
            <w:pPr>
              <w:pStyle w:val="TableParagraph"/>
              <w:ind w:right="93"/>
              <w:jc w:val="right"/>
              <w:rPr>
                <w:sz w:val="18"/>
              </w:rPr>
            </w:pPr>
            <w:r>
              <w:rPr>
                <w:spacing w:val="-5"/>
                <w:sz w:val="18"/>
              </w:rPr>
              <w:t>16</w:t>
            </w:r>
          </w:p>
        </w:tc>
      </w:tr>
      <w:tr>
        <w:trPr>
          <w:trHeight w:val="244" w:hRule="atLeast"/>
        </w:trPr>
        <w:tc>
          <w:tcPr>
            <w:tcW w:w="1333" w:type="dxa"/>
          </w:tcPr>
          <w:p>
            <w:pPr>
              <w:pStyle w:val="TableParagraph"/>
              <w:ind w:right="155"/>
              <w:jc w:val="right"/>
              <w:rPr>
                <w:sz w:val="18"/>
              </w:rPr>
            </w:pPr>
            <w:r>
              <w:rPr>
                <w:spacing w:val="-2"/>
                <w:sz w:val="18"/>
              </w:rPr>
              <w:t>4.3.2</w:t>
            </w:r>
          </w:p>
        </w:tc>
        <w:tc>
          <w:tcPr>
            <w:tcW w:w="5545" w:type="dxa"/>
          </w:tcPr>
          <w:p>
            <w:pPr>
              <w:pStyle w:val="TableParagraph"/>
              <w:ind w:left="1597"/>
              <w:rPr>
                <w:sz w:val="18"/>
              </w:rPr>
            </w:pPr>
            <w:r>
              <w:rPr>
                <w:sz w:val="18"/>
              </w:rPr>
              <w:t>Group</w:t>
            </w:r>
            <w:r>
              <w:rPr>
                <w:spacing w:val="-3"/>
                <w:sz w:val="18"/>
              </w:rPr>
              <w:t> </w:t>
            </w:r>
            <w:r>
              <w:rPr>
                <w:sz w:val="18"/>
              </w:rPr>
              <w:t>Life </w:t>
            </w:r>
            <w:r>
              <w:rPr>
                <w:spacing w:val="-2"/>
                <w:sz w:val="18"/>
              </w:rPr>
              <w:t>Insurance</w:t>
            </w:r>
          </w:p>
        </w:tc>
        <w:tc>
          <w:tcPr>
            <w:tcW w:w="1490" w:type="dxa"/>
          </w:tcPr>
          <w:p>
            <w:pPr>
              <w:pStyle w:val="TableParagraph"/>
              <w:ind w:right="93"/>
              <w:jc w:val="right"/>
              <w:rPr>
                <w:sz w:val="18"/>
              </w:rPr>
            </w:pPr>
            <w:r>
              <w:rPr>
                <w:spacing w:val="-5"/>
                <w:sz w:val="18"/>
              </w:rPr>
              <w:t>16</w:t>
            </w:r>
          </w:p>
        </w:tc>
      </w:tr>
      <w:tr>
        <w:trPr>
          <w:trHeight w:val="245" w:hRule="atLeast"/>
        </w:trPr>
        <w:tc>
          <w:tcPr>
            <w:tcW w:w="1333" w:type="dxa"/>
          </w:tcPr>
          <w:p>
            <w:pPr>
              <w:pStyle w:val="TableParagraph"/>
              <w:spacing w:line="226" w:lineRule="exact"/>
              <w:ind w:right="155"/>
              <w:jc w:val="right"/>
              <w:rPr>
                <w:sz w:val="18"/>
              </w:rPr>
            </w:pPr>
            <w:r>
              <w:rPr>
                <w:spacing w:val="-2"/>
                <w:sz w:val="18"/>
              </w:rPr>
              <w:t>4.3.3</w:t>
            </w:r>
          </w:p>
        </w:tc>
        <w:tc>
          <w:tcPr>
            <w:tcW w:w="5545" w:type="dxa"/>
          </w:tcPr>
          <w:p>
            <w:pPr>
              <w:pStyle w:val="TableParagraph"/>
              <w:spacing w:line="226" w:lineRule="exact"/>
              <w:ind w:right="1255"/>
              <w:jc w:val="right"/>
              <w:rPr>
                <w:sz w:val="18"/>
              </w:rPr>
            </w:pPr>
            <w:r>
              <w:rPr>
                <w:sz w:val="18"/>
              </w:rPr>
              <w:t>Retirement</w:t>
            </w:r>
            <w:r>
              <w:rPr>
                <w:spacing w:val="-3"/>
                <w:sz w:val="18"/>
              </w:rPr>
              <w:t> </w:t>
            </w:r>
            <w:r>
              <w:rPr>
                <w:sz w:val="18"/>
              </w:rPr>
              <w:t>Benefit</w:t>
            </w:r>
            <w:r>
              <w:rPr>
                <w:spacing w:val="-2"/>
                <w:sz w:val="18"/>
              </w:rPr>
              <w:t> </w:t>
            </w:r>
            <w:r>
              <w:rPr>
                <w:sz w:val="18"/>
              </w:rPr>
              <w:t>–</w:t>
            </w:r>
            <w:r>
              <w:rPr>
                <w:spacing w:val="-3"/>
                <w:sz w:val="18"/>
              </w:rPr>
              <w:t> </w:t>
            </w:r>
            <w:r>
              <w:rPr>
                <w:sz w:val="18"/>
              </w:rPr>
              <w:t>401(k)</w:t>
            </w:r>
            <w:r>
              <w:rPr>
                <w:spacing w:val="-2"/>
                <w:sz w:val="18"/>
              </w:rPr>
              <w:t> </w:t>
            </w:r>
            <w:r>
              <w:rPr>
                <w:spacing w:val="-4"/>
                <w:sz w:val="18"/>
              </w:rPr>
              <w:t>Plan</w:t>
            </w:r>
          </w:p>
        </w:tc>
        <w:tc>
          <w:tcPr>
            <w:tcW w:w="1490" w:type="dxa"/>
          </w:tcPr>
          <w:p>
            <w:pPr>
              <w:pStyle w:val="TableParagraph"/>
              <w:spacing w:line="226" w:lineRule="exact"/>
              <w:ind w:right="94"/>
              <w:jc w:val="right"/>
              <w:rPr>
                <w:sz w:val="18"/>
              </w:rPr>
            </w:pPr>
            <w:r>
              <w:rPr>
                <w:spacing w:val="-5"/>
                <w:sz w:val="18"/>
              </w:rPr>
              <w:t>16</w:t>
            </w:r>
          </w:p>
        </w:tc>
      </w:tr>
      <w:tr>
        <w:trPr>
          <w:trHeight w:val="245" w:hRule="atLeast"/>
        </w:trPr>
        <w:tc>
          <w:tcPr>
            <w:tcW w:w="1333" w:type="dxa"/>
          </w:tcPr>
          <w:p>
            <w:pPr>
              <w:pStyle w:val="TableParagraph"/>
              <w:spacing w:before="1"/>
              <w:ind w:right="155"/>
              <w:jc w:val="right"/>
              <w:rPr>
                <w:sz w:val="18"/>
              </w:rPr>
            </w:pPr>
            <w:r>
              <w:rPr>
                <w:spacing w:val="-2"/>
                <w:sz w:val="18"/>
              </w:rPr>
              <w:t>4.3.4</w:t>
            </w:r>
          </w:p>
        </w:tc>
        <w:tc>
          <w:tcPr>
            <w:tcW w:w="5545" w:type="dxa"/>
          </w:tcPr>
          <w:p>
            <w:pPr>
              <w:pStyle w:val="TableParagraph"/>
              <w:spacing w:before="1"/>
              <w:ind w:left="1596"/>
              <w:rPr>
                <w:sz w:val="18"/>
              </w:rPr>
            </w:pPr>
            <w:r>
              <w:rPr>
                <w:sz w:val="18"/>
              </w:rPr>
              <w:t>Group</w:t>
            </w:r>
            <w:r>
              <w:rPr>
                <w:spacing w:val="-1"/>
                <w:sz w:val="18"/>
              </w:rPr>
              <w:t> </w:t>
            </w:r>
            <w:r>
              <w:rPr>
                <w:sz w:val="18"/>
              </w:rPr>
              <w:t>Long</w:t>
            </w:r>
            <w:r>
              <w:rPr>
                <w:spacing w:val="-3"/>
                <w:sz w:val="18"/>
              </w:rPr>
              <w:t> </w:t>
            </w:r>
            <w:r>
              <w:rPr>
                <w:sz w:val="18"/>
              </w:rPr>
              <w:t>Term</w:t>
            </w:r>
            <w:r>
              <w:rPr>
                <w:spacing w:val="-2"/>
                <w:sz w:val="18"/>
              </w:rPr>
              <w:t> Disability</w:t>
            </w:r>
          </w:p>
        </w:tc>
        <w:tc>
          <w:tcPr>
            <w:tcW w:w="1490" w:type="dxa"/>
          </w:tcPr>
          <w:p>
            <w:pPr>
              <w:pStyle w:val="TableParagraph"/>
              <w:spacing w:before="1"/>
              <w:ind w:right="94"/>
              <w:jc w:val="right"/>
              <w:rPr>
                <w:sz w:val="18"/>
              </w:rPr>
            </w:pPr>
            <w:r>
              <w:rPr>
                <w:spacing w:val="-5"/>
                <w:sz w:val="18"/>
              </w:rPr>
              <w:t>17</w:t>
            </w:r>
          </w:p>
        </w:tc>
      </w:tr>
      <w:tr>
        <w:trPr>
          <w:trHeight w:val="244" w:hRule="atLeast"/>
        </w:trPr>
        <w:tc>
          <w:tcPr>
            <w:tcW w:w="1333" w:type="dxa"/>
          </w:tcPr>
          <w:p>
            <w:pPr>
              <w:pStyle w:val="TableParagraph"/>
              <w:ind w:left="769"/>
              <w:rPr>
                <w:sz w:val="18"/>
              </w:rPr>
            </w:pPr>
            <w:r>
              <w:rPr>
                <w:spacing w:val="-5"/>
                <w:sz w:val="18"/>
              </w:rPr>
              <w:t>4.4</w:t>
            </w:r>
          </w:p>
        </w:tc>
        <w:tc>
          <w:tcPr>
            <w:tcW w:w="5545" w:type="dxa"/>
          </w:tcPr>
          <w:p>
            <w:pPr>
              <w:pStyle w:val="TableParagraph"/>
              <w:ind w:left="876"/>
              <w:rPr>
                <w:sz w:val="18"/>
              </w:rPr>
            </w:pPr>
            <w:r>
              <w:rPr>
                <w:sz w:val="18"/>
              </w:rPr>
              <w:t>Government</w:t>
            </w:r>
            <w:r>
              <w:rPr>
                <w:spacing w:val="-4"/>
                <w:sz w:val="18"/>
              </w:rPr>
              <w:t> </w:t>
            </w:r>
            <w:r>
              <w:rPr>
                <w:spacing w:val="-2"/>
                <w:sz w:val="18"/>
              </w:rPr>
              <w:t>Programs</w:t>
            </w:r>
          </w:p>
        </w:tc>
        <w:tc>
          <w:tcPr>
            <w:tcW w:w="1490" w:type="dxa"/>
          </w:tcPr>
          <w:p>
            <w:pPr>
              <w:pStyle w:val="TableParagraph"/>
              <w:ind w:right="94"/>
              <w:jc w:val="right"/>
              <w:rPr>
                <w:sz w:val="18"/>
              </w:rPr>
            </w:pPr>
            <w:r>
              <w:rPr>
                <w:spacing w:val="-5"/>
                <w:sz w:val="18"/>
              </w:rPr>
              <w:t>17</w:t>
            </w:r>
          </w:p>
        </w:tc>
      </w:tr>
      <w:tr>
        <w:trPr>
          <w:trHeight w:val="244" w:hRule="atLeast"/>
        </w:trPr>
        <w:tc>
          <w:tcPr>
            <w:tcW w:w="1333" w:type="dxa"/>
          </w:tcPr>
          <w:p>
            <w:pPr>
              <w:pStyle w:val="TableParagraph"/>
              <w:ind w:right="155"/>
              <w:jc w:val="right"/>
              <w:rPr>
                <w:sz w:val="18"/>
              </w:rPr>
            </w:pPr>
            <w:r>
              <w:rPr>
                <w:spacing w:val="-2"/>
                <w:sz w:val="18"/>
              </w:rPr>
              <w:t>4.4.1</w:t>
            </w:r>
          </w:p>
        </w:tc>
        <w:tc>
          <w:tcPr>
            <w:tcW w:w="5545" w:type="dxa"/>
          </w:tcPr>
          <w:p>
            <w:pPr>
              <w:pStyle w:val="TableParagraph"/>
              <w:ind w:left="1596"/>
              <w:rPr>
                <w:sz w:val="18"/>
              </w:rPr>
            </w:pPr>
            <w:r>
              <w:rPr>
                <w:sz w:val="18"/>
              </w:rPr>
              <w:t>Unemployment</w:t>
            </w:r>
            <w:r>
              <w:rPr>
                <w:spacing w:val="-5"/>
                <w:sz w:val="18"/>
              </w:rPr>
              <w:t> </w:t>
            </w:r>
            <w:r>
              <w:rPr>
                <w:spacing w:val="-2"/>
                <w:sz w:val="18"/>
              </w:rPr>
              <w:t>Compensation</w:t>
            </w:r>
          </w:p>
        </w:tc>
        <w:tc>
          <w:tcPr>
            <w:tcW w:w="1490" w:type="dxa"/>
          </w:tcPr>
          <w:p>
            <w:pPr>
              <w:pStyle w:val="TableParagraph"/>
              <w:ind w:right="94"/>
              <w:jc w:val="right"/>
              <w:rPr>
                <w:sz w:val="18"/>
              </w:rPr>
            </w:pPr>
            <w:r>
              <w:rPr>
                <w:spacing w:val="-5"/>
                <w:sz w:val="18"/>
              </w:rPr>
              <w:t>17</w:t>
            </w:r>
          </w:p>
        </w:tc>
      </w:tr>
      <w:tr>
        <w:trPr>
          <w:trHeight w:val="244" w:hRule="atLeast"/>
        </w:trPr>
        <w:tc>
          <w:tcPr>
            <w:tcW w:w="1333" w:type="dxa"/>
          </w:tcPr>
          <w:p>
            <w:pPr>
              <w:pStyle w:val="TableParagraph"/>
              <w:ind w:right="155"/>
              <w:jc w:val="right"/>
              <w:rPr>
                <w:sz w:val="18"/>
              </w:rPr>
            </w:pPr>
            <w:r>
              <w:rPr>
                <w:spacing w:val="-2"/>
                <w:sz w:val="18"/>
              </w:rPr>
              <w:t>4.4.2</w:t>
            </w:r>
          </w:p>
        </w:tc>
        <w:tc>
          <w:tcPr>
            <w:tcW w:w="5545" w:type="dxa"/>
          </w:tcPr>
          <w:p>
            <w:pPr>
              <w:pStyle w:val="TableParagraph"/>
              <w:ind w:left="1596"/>
              <w:rPr>
                <w:sz w:val="18"/>
              </w:rPr>
            </w:pPr>
            <w:r>
              <w:rPr>
                <w:sz w:val="18"/>
              </w:rPr>
              <w:t>Workers’</w:t>
            </w:r>
            <w:r>
              <w:rPr>
                <w:spacing w:val="-4"/>
                <w:sz w:val="18"/>
              </w:rPr>
              <w:t> </w:t>
            </w:r>
            <w:r>
              <w:rPr>
                <w:spacing w:val="-2"/>
                <w:sz w:val="18"/>
              </w:rPr>
              <w:t>Compensation</w:t>
            </w:r>
          </w:p>
        </w:tc>
        <w:tc>
          <w:tcPr>
            <w:tcW w:w="1490" w:type="dxa"/>
          </w:tcPr>
          <w:p>
            <w:pPr>
              <w:pStyle w:val="TableParagraph"/>
              <w:ind w:right="94"/>
              <w:jc w:val="right"/>
              <w:rPr>
                <w:sz w:val="18"/>
              </w:rPr>
            </w:pPr>
            <w:r>
              <w:rPr>
                <w:spacing w:val="-5"/>
                <w:sz w:val="18"/>
              </w:rPr>
              <w:t>17</w:t>
            </w:r>
          </w:p>
        </w:tc>
      </w:tr>
      <w:tr>
        <w:trPr>
          <w:trHeight w:val="244" w:hRule="atLeast"/>
        </w:trPr>
        <w:tc>
          <w:tcPr>
            <w:tcW w:w="1333" w:type="dxa"/>
          </w:tcPr>
          <w:p>
            <w:pPr>
              <w:pStyle w:val="TableParagraph"/>
              <w:ind w:right="155"/>
              <w:jc w:val="right"/>
              <w:rPr>
                <w:sz w:val="18"/>
              </w:rPr>
            </w:pPr>
            <w:r>
              <w:rPr>
                <w:spacing w:val="-2"/>
                <w:sz w:val="18"/>
              </w:rPr>
              <w:t>4.4.3</w:t>
            </w:r>
          </w:p>
        </w:tc>
        <w:tc>
          <w:tcPr>
            <w:tcW w:w="5545" w:type="dxa"/>
          </w:tcPr>
          <w:p>
            <w:pPr>
              <w:pStyle w:val="TableParagraph"/>
              <w:ind w:left="1596"/>
              <w:rPr>
                <w:sz w:val="18"/>
              </w:rPr>
            </w:pPr>
            <w:r>
              <w:rPr>
                <w:sz w:val="18"/>
              </w:rPr>
              <w:t>Social</w:t>
            </w:r>
            <w:r>
              <w:rPr>
                <w:spacing w:val="-2"/>
                <w:sz w:val="18"/>
              </w:rPr>
              <w:t> Security</w:t>
            </w:r>
          </w:p>
        </w:tc>
        <w:tc>
          <w:tcPr>
            <w:tcW w:w="1490" w:type="dxa"/>
          </w:tcPr>
          <w:p>
            <w:pPr>
              <w:pStyle w:val="TableParagraph"/>
              <w:ind w:right="94"/>
              <w:jc w:val="right"/>
              <w:rPr>
                <w:sz w:val="18"/>
              </w:rPr>
            </w:pPr>
            <w:r>
              <w:rPr>
                <w:spacing w:val="-5"/>
                <w:sz w:val="18"/>
              </w:rPr>
              <w:t>18</w:t>
            </w:r>
          </w:p>
        </w:tc>
      </w:tr>
      <w:tr>
        <w:trPr>
          <w:trHeight w:val="244" w:hRule="atLeast"/>
        </w:trPr>
        <w:tc>
          <w:tcPr>
            <w:tcW w:w="1333" w:type="dxa"/>
          </w:tcPr>
          <w:p>
            <w:pPr>
              <w:pStyle w:val="TableParagraph"/>
              <w:ind w:left="769"/>
              <w:rPr>
                <w:sz w:val="18"/>
              </w:rPr>
            </w:pPr>
            <w:r>
              <w:rPr>
                <w:spacing w:val="-5"/>
                <w:sz w:val="18"/>
              </w:rPr>
              <w:t>4.5</w:t>
            </w:r>
          </w:p>
        </w:tc>
        <w:tc>
          <w:tcPr>
            <w:tcW w:w="5545" w:type="dxa"/>
          </w:tcPr>
          <w:p>
            <w:pPr>
              <w:pStyle w:val="TableParagraph"/>
              <w:ind w:left="876"/>
              <w:rPr>
                <w:sz w:val="18"/>
              </w:rPr>
            </w:pPr>
            <w:r>
              <w:rPr>
                <w:sz w:val="18"/>
              </w:rPr>
              <w:t>Voluntary</w:t>
            </w:r>
            <w:r>
              <w:rPr>
                <w:spacing w:val="-4"/>
                <w:sz w:val="18"/>
              </w:rPr>
              <w:t> </w:t>
            </w:r>
            <w:r>
              <w:rPr>
                <w:sz w:val="18"/>
              </w:rPr>
              <w:t>Benefit</w:t>
            </w:r>
            <w:r>
              <w:rPr>
                <w:spacing w:val="-3"/>
                <w:sz w:val="18"/>
              </w:rPr>
              <w:t> </w:t>
            </w:r>
            <w:r>
              <w:rPr>
                <w:spacing w:val="-2"/>
                <w:sz w:val="18"/>
              </w:rPr>
              <w:t>Programs</w:t>
            </w:r>
          </w:p>
        </w:tc>
        <w:tc>
          <w:tcPr>
            <w:tcW w:w="1490" w:type="dxa"/>
          </w:tcPr>
          <w:p>
            <w:pPr>
              <w:pStyle w:val="TableParagraph"/>
              <w:ind w:right="94"/>
              <w:jc w:val="right"/>
              <w:rPr>
                <w:sz w:val="18"/>
              </w:rPr>
            </w:pPr>
            <w:r>
              <w:rPr>
                <w:spacing w:val="-5"/>
                <w:sz w:val="18"/>
              </w:rPr>
              <w:t>18</w:t>
            </w:r>
          </w:p>
        </w:tc>
      </w:tr>
      <w:tr>
        <w:trPr>
          <w:trHeight w:val="245" w:hRule="atLeast"/>
        </w:trPr>
        <w:tc>
          <w:tcPr>
            <w:tcW w:w="1333" w:type="dxa"/>
          </w:tcPr>
          <w:p>
            <w:pPr>
              <w:pStyle w:val="TableParagraph"/>
              <w:spacing w:line="226" w:lineRule="exact"/>
              <w:ind w:right="155"/>
              <w:jc w:val="right"/>
              <w:rPr>
                <w:sz w:val="18"/>
              </w:rPr>
            </w:pPr>
            <w:r>
              <w:rPr>
                <w:spacing w:val="-2"/>
                <w:sz w:val="18"/>
              </w:rPr>
              <w:t>4.5.1</w:t>
            </w:r>
          </w:p>
        </w:tc>
        <w:tc>
          <w:tcPr>
            <w:tcW w:w="5545" w:type="dxa"/>
          </w:tcPr>
          <w:p>
            <w:pPr>
              <w:pStyle w:val="TableParagraph"/>
              <w:spacing w:line="226" w:lineRule="exact"/>
              <w:ind w:left="1596"/>
              <w:rPr>
                <w:sz w:val="18"/>
              </w:rPr>
            </w:pPr>
            <w:r>
              <w:rPr>
                <w:sz w:val="18"/>
              </w:rPr>
              <w:t>Dental</w:t>
            </w:r>
            <w:r>
              <w:rPr>
                <w:spacing w:val="-5"/>
                <w:sz w:val="18"/>
              </w:rPr>
              <w:t> </w:t>
            </w:r>
            <w:r>
              <w:rPr>
                <w:spacing w:val="-2"/>
                <w:sz w:val="18"/>
              </w:rPr>
              <w:t>Insurance</w:t>
            </w:r>
          </w:p>
        </w:tc>
        <w:tc>
          <w:tcPr>
            <w:tcW w:w="1490" w:type="dxa"/>
          </w:tcPr>
          <w:p>
            <w:pPr>
              <w:pStyle w:val="TableParagraph"/>
              <w:spacing w:line="226" w:lineRule="exact"/>
              <w:ind w:right="94"/>
              <w:jc w:val="right"/>
              <w:rPr>
                <w:sz w:val="18"/>
              </w:rPr>
            </w:pPr>
            <w:r>
              <w:rPr>
                <w:spacing w:val="-5"/>
                <w:sz w:val="18"/>
              </w:rPr>
              <w:t>18</w:t>
            </w:r>
          </w:p>
        </w:tc>
      </w:tr>
      <w:tr>
        <w:trPr>
          <w:trHeight w:val="245" w:hRule="atLeast"/>
        </w:trPr>
        <w:tc>
          <w:tcPr>
            <w:tcW w:w="1333" w:type="dxa"/>
          </w:tcPr>
          <w:p>
            <w:pPr>
              <w:pStyle w:val="TableParagraph"/>
              <w:spacing w:before="1"/>
              <w:ind w:right="155"/>
              <w:jc w:val="right"/>
              <w:rPr>
                <w:sz w:val="18"/>
              </w:rPr>
            </w:pPr>
            <w:r>
              <w:rPr>
                <w:spacing w:val="-2"/>
                <w:sz w:val="18"/>
              </w:rPr>
              <w:t>4.5.2</w:t>
            </w:r>
          </w:p>
        </w:tc>
        <w:tc>
          <w:tcPr>
            <w:tcW w:w="5545" w:type="dxa"/>
          </w:tcPr>
          <w:p>
            <w:pPr>
              <w:pStyle w:val="TableParagraph"/>
              <w:spacing w:before="1"/>
              <w:ind w:left="1596"/>
              <w:rPr>
                <w:sz w:val="18"/>
              </w:rPr>
            </w:pPr>
            <w:r>
              <w:rPr>
                <w:sz w:val="18"/>
              </w:rPr>
              <w:t>Term</w:t>
            </w:r>
            <w:r>
              <w:rPr>
                <w:spacing w:val="-2"/>
                <w:sz w:val="18"/>
              </w:rPr>
              <w:t> </w:t>
            </w:r>
            <w:r>
              <w:rPr>
                <w:sz w:val="18"/>
              </w:rPr>
              <w:t>Life</w:t>
            </w:r>
            <w:r>
              <w:rPr>
                <w:spacing w:val="1"/>
                <w:sz w:val="18"/>
              </w:rPr>
              <w:t> </w:t>
            </w:r>
            <w:r>
              <w:rPr>
                <w:spacing w:val="-2"/>
                <w:sz w:val="18"/>
              </w:rPr>
              <w:t>Insurance</w:t>
            </w:r>
          </w:p>
        </w:tc>
        <w:tc>
          <w:tcPr>
            <w:tcW w:w="1490" w:type="dxa"/>
          </w:tcPr>
          <w:p>
            <w:pPr>
              <w:pStyle w:val="TableParagraph"/>
              <w:spacing w:before="1"/>
              <w:ind w:right="94"/>
              <w:jc w:val="right"/>
              <w:rPr>
                <w:sz w:val="18"/>
              </w:rPr>
            </w:pPr>
            <w:r>
              <w:rPr>
                <w:spacing w:val="-5"/>
                <w:sz w:val="18"/>
              </w:rPr>
              <w:t>18</w:t>
            </w:r>
          </w:p>
        </w:tc>
      </w:tr>
      <w:tr>
        <w:trPr>
          <w:trHeight w:val="244" w:hRule="atLeast"/>
        </w:trPr>
        <w:tc>
          <w:tcPr>
            <w:tcW w:w="1333" w:type="dxa"/>
          </w:tcPr>
          <w:p>
            <w:pPr>
              <w:pStyle w:val="TableParagraph"/>
              <w:ind w:right="155"/>
              <w:jc w:val="right"/>
              <w:rPr>
                <w:sz w:val="18"/>
              </w:rPr>
            </w:pPr>
            <w:r>
              <w:rPr>
                <w:spacing w:val="-2"/>
                <w:sz w:val="18"/>
              </w:rPr>
              <w:t>4.5.3</w:t>
            </w:r>
          </w:p>
        </w:tc>
        <w:tc>
          <w:tcPr>
            <w:tcW w:w="5545" w:type="dxa"/>
          </w:tcPr>
          <w:p>
            <w:pPr>
              <w:pStyle w:val="TableParagraph"/>
              <w:ind w:left="1596"/>
              <w:rPr>
                <w:sz w:val="18"/>
              </w:rPr>
            </w:pPr>
            <w:r>
              <w:rPr>
                <w:sz w:val="18"/>
              </w:rPr>
              <w:t>Vision </w:t>
            </w:r>
            <w:r>
              <w:rPr>
                <w:spacing w:val="-2"/>
                <w:sz w:val="18"/>
              </w:rPr>
              <w:t>Insurance</w:t>
            </w:r>
          </w:p>
        </w:tc>
        <w:tc>
          <w:tcPr>
            <w:tcW w:w="1490" w:type="dxa"/>
          </w:tcPr>
          <w:p>
            <w:pPr>
              <w:pStyle w:val="TableParagraph"/>
              <w:ind w:right="94"/>
              <w:jc w:val="right"/>
              <w:rPr>
                <w:sz w:val="18"/>
              </w:rPr>
            </w:pPr>
            <w:r>
              <w:rPr>
                <w:spacing w:val="-5"/>
                <w:sz w:val="18"/>
              </w:rPr>
              <w:t>18</w:t>
            </w:r>
          </w:p>
        </w:tc>
      </w:tr>
      <w:tr>
        <w:trPr>
          <w:trHeight w:val="244" w:hRule="atLeast"/>
        </w:trPr>
        <w:tc>
          <w:tcPr>
            <w:tcW w:w="1333" w:type="dxa"/>
          </w:tcPr>
          <w:p>
            <w:pPr>
              <w:pStyle w:val="TableParagraph"/>
              <w:ind w:left="769"/>
              <w:rPr>
                <w:sz w:val="18"/>
              </w:rPr>
            </w:pPr>
            <w:r>
              <w:rPr>
                <w:spacing w:val="-5"/>
                <w:sz w:val="18"/>
              </w:rPr>
              <w:t>5.0</w:t>
            </w:r>
          </w:p>
        </w:tc>
        <w:tc>
          <w:tcPr>
            <w:tcW w:w="5545" w:type="dxa"/>
          </w:tcPr>
          <w:p>
            <w:pPr>
              <w:pStyle w:val="TableParagraph"/>
              <w:ind w:left="156"/>
              <w:rPr>
                <w:sz w:val="18"/>
              </w:rPr>
            </w:pPr>
            <w:r>
              <w:rPr>
                <w:spacing w:val="-2"/>
                <w:sz w:val="18"/>
              </w:rPr>
              <w:t>Termination</w:t>
            </w:r>
          </w:p>
        </w:tc>
        <w:tc>
          <w:tcPr>
            <w:tcW w:w="1490" w:type="dxa"/>
          </w:tcPr>
          <w:p>
            <w:pPr>
              <w:pStyle w:val="TableParagraph"/>
              <w:ind w:right="94"/>
              <w:jc w:val="right"/>
              <w:rPr>
                <w:sz w:val="18"/>
              </w:rPr>
            </w:pPr>
            <w:r>
              <w:rPr>
                <w:spacing w:val="-5"/>
                <w:sz w:val="18"/>
              </w:rPr>
              <w:t>19</w:t>
            </w:r>
          </w:p>
        </w:tc>
      </w:tr>
      <w:tr>
        <w:trPr>
          <w:trHeight w:val="244" w:hRule="atLeast"/>
        </w:trPr>
        <w:tc>
          <w:tcPr>
            <w:tcW w:w="1333" w:type="dxa"/>
          </w:tcPr>
          <w:p>
            <w:pPr>
              <w:pStyle w:val="TableParagraph"/>
              <w:ind w:left="769"/>
              <w:rPr>
                <w:sz w:val="18"/>
              </w:rPr>
            </w:pPr>
            <w:r>
              <w:rPr>
                <w:spacing w:val="-5"/>
                <w:sz w:val="18"/>
              </w:rPr>
              <w:t>5.1</w:t>
            </w:r>
          </w:p>
        </w:tc>
        <w:tc>
          <w:tcPr>
            <w:tcW w:w="5545" w:type="dxa"/>
          </w:tcPr>
          <w:p>
            <w:pPr>
              <w:pStyle w:val="TableParagraph"/>
              <w:ind w:left="876"/>
              <w:rPr>
                <w:sz w:val="18"/>
              </w:rPr>
            </w:pPr>
            <w:r>
              <w:rPr>
                <w:spacing w:val="-2"/>
                <w:sz w:val="18"/>
              </w:rPr>
              <w:t>Dismissal</w:t>
            </w:r>
          </w:p>
        </w:tc>
        <w:tc>
          <w:tcPr>
            <w:tcW w:w="1490" w:type="dxa"/>
          </w:tcPr>
          <w:p>
            <w:pPr>
              <w:pStyle w:val="TableParagraph"/>
              <w:ind w:right="94"/>
              <w:jc w:val="right"/>
              <w:rPr>
                <w:sz w:val="18"/>
              </w:rPr>
            </w:pPr>
            <w:r>
              <w:rPr>
                <w:spacing w:val="-5"/>
                <w:sz w:val="18"/>
              </w:rPr>
              <w:t>19</w:t>
            </w:r>
          </w:p>
        </w:tc>
      </w:tr>
      <w:tr>
        <w:trPr>
          <w:trHeight w:val="244" w:hRule="atLeast"/>
        </w:trPr>
        <w:tc>
          <w:tcPr>
            <w:tcW w:w="1333" w:type="dxa"/>
          </w:tcPr>
          <w:p>
            <w:pPr>
              <w:pStyle w:val="TableParagraph"/>
              <w:ind w:left="769"/>
              <w:rPr>
                <w:sz w:val="18"/>
              </w:rPr>
            </w:pPr>
            <w:r>
              <w:rPr>
                <w:spacing w:val="-5"/>
                <w:sz w:val="18"/>
              </w:rPr>
              <w:t>5.2</w:t>
            </w:r>
          </w:p>
        </w:tc>
        <w:tc>
          <w:tcPr>
            <w:tcW w:w="5545" w:type="dxa"/>
          </w:tcPr>
          <w:p>
            <w:pPr>
              <w:pStyle w:val="TableParagraph"/>
              <w:ind w:left="876"/>
              <w:rPr>
                <w:sz w:val="18"/>
              </w:rPr>
            </w:pPr>
            <w:r>
              <w:rPr>
                <w:sz w:val="18"/>
              </w:rPr>
              <w:t>Procedure</w:t>
            </w:r>
            <w:r>
              <w:rPr>
                <w:spacing w:val="-2"/>
                <w:sz w:val="18"/>
              </w:rPr>
              <w:t> </w:t>
            </w:r>
            <w:r>
              <w:rPr>
                <w:sz w:val="18"/>
              </w:rPr>
              <w:t>for</w:t>
            </w:r>
            <w:r>
              <w:rPr>
                <w:spacing w:val="-2"/>
                <w:sz w:val="18"/>
              </w:rPr>
              <w:t> </w:t>
            </w:r>
            <w:r>
              <w:rPr>
                <w:sz w:val="18"/>
              </w:rPr>
              <w:t>Dismissal</w:t>
            </w:r>
            <w:r>
              <w:rPr>
                <w:spacing w:val="-2"/>
                <w:sz w:val="18"/>
              </w:rPr>
              <w:t> </w:t>
            </w:r>
            <w:r>
              <w:rPr>
                <w:sz w:val="18"/>
              </w:rPr>
              <w:t>of</w:t>
            </w:r>
            <w:r>
              <w:rPr>
                <w:spacing w:val="-2"/>
                <w:sz w:val="18"/>
              </w:rPr>
              <w:t> Employees</w:t>
            </w:r>
          </w:p>
        </w:tc>
        <w:tc>
          <w:tcPr>
            <w:tcW w:w="1490" w:type="dxa"/>
          </w:tcPr>
          <w:p>
            <w:pPr>
              <w:pStyle w:val="TableParagraph"/>
              <w:ind w:right="94"/>
              <w:jc w:val="right"/>
              <w:rPr>
                <w:sz w:val="18"/>
              </w:rPr>
            </w:pPr>
            <w:r>
              <w:rPr>
                <w:spacing w:val="-5"/>
                <w:sz w:val="18"/>
              </w:rPr>
              <w:t>19</w:t>
            </w:r>
          </w:p>
        </w:tc>
      </w:tr>
      <w:tr>
        <w:trPr>
          <w:trHeight w:val="244" w:hRule="atLeast"/>
        </w:trPr>
        <w:tc>
          <w:tcPr>
            <w:tcW w:w="1333" w:type="dxa"/>
          </w:tcPr>
          <w:p>
            <w:pPr>
              <w:pStyle w:val="TableParagraph"/>
              <w:ind w:left="769"/>
              <w:rPr>
                <w:sz w:val="18"/>
              </w:rPr>
            </w:pPr>
            <w:r>
              <w:rPr>
                <w:spacing w:val="-5"/>
                <w:sz w:val="18"/>
              </w:rPr>
              <w:t>5.3</w:t>
            </w:r>
          </w:p>
        </w:tc>
        <w:tc>
          <w:tcPr>
            <w:tcW w:w="5545" w:type="dxa"/>
          </w:tcPr>
          <w:p>
            <w:pPr>
              <w:pStyle w:val="TableParagraph"/>
              <w:ind w:left="876"/>
              <w:rPr>
                <w:sz w:val="18"/>
              </w:rPr>
            </w:pPr>
            <w:r>
              <w:rPr>
                <w:spacing w:val="-2"/>
                <w:sz w:val="18"/>
              </w:rPr>
              <w:t>Layoff</w:t>
            </w:r>
          </w:p>
        </w:tc>
        <w:tc>
          <w:tcPr>
            <w:tcW w:w="1490" w:type="dxa"/>
          </w:tcPr>
          <w:p>
            <w:pPr>
              <w:pStyle w:val="TableParagraph"/>
              <w:ind w:right="93"/>
              <w:jc w:val="right"/>
              <w:rPr>
                <w:sz w:val="18"/>
              </w:rPr>
            </w:pPr>
            <w:r>
              <w:rPr>
                <w:spacing w:val="-5"/>
                <w:sz w:val="18"/>
              </w:rPr>
              <w:t>20</w:t>
            </w:r>
          </w:p>
        </w:tc>
      </w:tr>
      <w:tr>
        <w:trPr>
          <w:trHeight w:val="245" w:hRule="atLeast"/>
        </w:trPr>
        <w:tc>
          <w:tcPr>
            <w:tcW w:w="1333" w:type="dxa"/>
          </w:tcPr>
          <w:p>
            <w:pPr>
              <w:pStyle w:val="TableParagraph"/>
              <w:spacing w:line="226" w:lineRule="exact"/>
              <w:ind w:left="769"/>
              <w:rPr>
                <w:sz w:val="18"/>
              </w:rPr>
            </w:pPr>
            <w:r>
              <w:rPr>
                <w:spacing w:val="-5"/>
                <w:sz w:val="18"/>
              </w:rPr>
              <w:t>5.4</w:t>
            </w:r>
          </w:p>
        </w:tc>
        <w:tc>
          <w:tcPr>
            <w:tcW w:w="5545" w:type="dxa"/>
          </w:tcPr>
          <w:p>
            <w:pPr>
              <w:pStyle w:val="TableParagraph"/>
              <w:spacing w:line="226" w:lineRule="exact"/>
              <w:ind w:left="876"/>
              <w:rPr>
                <w:sz w:val="18"/>
              </w:rPr>
            </w:pPr>
            <w:r>
              <w:rPr>
                <w:spacing w:val="-2"/>
                <w:sz w:val="18"/>
              </w:rPr>
              <w:t>Resignation</w:t>
            </w:r>
          </w:p>
        </w:tc>
        <w:tc>
          <w:tcPr>
            <w:tcW w:w="1490" w:type="dxa"/>
          </w:tcPr>
          <w:p>
            <w:pPr>
              <w:pStyle w:val="TableParagraph"/>
              <w:spacing w:line="226" w:lineRule="exact"/>
              <w:ind w:right="93"/>
              <w:jc w:val="right"/>
              <w:rPr>
                <w:sz w:val="18"/>
              </w:rPr>
            </w:pPr>
            <w:r>
              <w:rPr>
                <w:spacing w:val="-5"/>
                <w:sz w:val="18"/>
              </w:rPr>
              <w:t>20</w:t>
            </w:r>
          </w:p>
        </w:tc>
      </w:tr>
      <w:tr>
        <w:trPr>
          <w:trHeight w:val="246" w:hRule="atLeast"/>
        </w:trPr>
        <w:tc>
          <w:tcPr>
            <w:tcW w:w="1333" w:type="dxa"/>
          </w:tcPr>
          <w:p>
            <w:pPr>
              <w:pStyle w:val="TableParagraph"/>
              <w:spacing w:before="1"/>
              <w:ind w:left="769"/>
              <w:rPr>
                <w:sz w:val="18"/>
              </w:rPr>
            </w:pPr>
            <w:r>
              <w:rPr>
                <w:spacing w:val="-5"/>
                <w:sz w:val="18"/>
              </w:rPr>
              <w:t>5.5</w:t>
            </w:r>
          </w:p>
        </w:tc>
        <w:tc>
          <w:tcPr>
            <w:tcW w:w="5545" w:type="dxa"/>
          </w:tcPr>
          <w:p>
            <w:pPr>
              <w:pStyle w:val="TableParagraph"/>
              <w:spacing w:before="1"/>
              <w:ind w:left="876"/>
              <w:rPr>
                <w:sz w:val="18"/>
              </w:rPr>
            </w:pPr>
            <w:r>
              <w:rPr>
                <w:spacing w:val="-2"/>
                <w:sz w:val="18"/>
              </w:rPr>
              <w:t>Retirement</w:t>
            </w:r>
          </w:p>
        </w:tc>
        <w:tc>
          <w:tcPr>
            <w:tcW w:w="1490" w:type="dxa"/>
          </w:tcPr>
          <w:p>
            <w:pPr>
              <w:pStyle w:val="TableParagraph"/>
              <w:spacing w:before="1"/>
              <w:ind w:right="93"/>
              <w:jc w:val="right"/>
              <w:rPr>
                <w:sz w:val="18"/>
              </w:rPr>
            </w:pPr>
            <w:r>
              <w:rPr>
                <w:spacing w:val="-5"/>
                <w:sz w:val="18"/>
              </w:rPr>
              <w:t>20</w:t>
            </w:r>
          </w:p>
        </w:tc>
      </w:tr>
    </w:tbl>
    <w:p>
      <w:pPr>
        <w:pStyle w:val="TableParagraph"/>
        <w:spacing w:after="0"/>
        <w:jc w:val="right"/>
        <w:rPr>
          <w:sz w:val="18"/>
        </w:rPr>
        <w:sectPr>
          <w:pgSz w:w="12240" w:h="15840"/>
          <w:pgMar w:top="1420" w:bottom="280" w:left="1440" w:right="1080"/>
          <w:pgBorders w:offsetFrom="page">
            <w:top w:val="single" w:color="000000" w:space="24" w:sz="24"/>
            <w:left w:val="single" w:color="000000" w:space="24" w:sz="24"/>
            <w:bottom w:val="single" w:color="000000" w:space="24" w:sz="24"/>
            <w:right w:val="single" w:color="000000" w:space="24" w:sz="24"/>
          </w:pgBorders>
        </w:sectPr>
      </w:pPr>
    </w:p>
    <w:sdt>
      <w:sdtPr>
        <w:docPartObj>
          <w:docPartGallery w:val="Table of Contents"/>
          <w:docPartUnique/>
        </w:docPartObj>
      </w:sdtPr>
      <w:sdtEndPr/>
      <w:sdtContent>
        <w:p>
          <w:pPr>
            <w:pStyle w:val="TOC1"/>
            <w:numPr>
              <w:ilvl w:val="1"/>
              <w:numId w:val="1"/>
            </w:numPr>
            <w:tabs>
              <w:tab w:pos="1799" w:val="left" w:leader="none"/>
              <w:tab w:pos="8582" w:val="right" w:leader="none"/>
            </w:tabs>
            <w:spacing w:line="245" w:lineRule="exact" w:before="79" w:after="0"/>
            <w:ind w:left="1799" w:right="0" w:hanging="719"/>
            <w:jc w:val="left"/>
          </w:pPr>
          <w:hyperlink w:history="true" w:anchor="_TOC_250019">
            <w:r>
              <w:rPr>
                <w:spacing w:val="-2"/>
              </w:rPr>
              <w:t>Administration</w:t>
            </w:r>
            <w:r>
              <w:rPr/>
              <w:tab/>
            </w:r>
            <w:r>
              <w:rPr>
                <w:spacing w:val="-5"/>
              </w:rPr>
              <w:t>20</w:t>
            </w:r>
          </w:hyperlink>
        </w:p>
        <w:p>
          <w:pPr>
            <w:pStyle w:val="TOC1"/>
            <w:numPr>
              <w:ilvl w:val="1"/>
              <w:numId w:val="1"/>
            </w:numPr>
            <w:tabs>
              <w:tab w:pos="2519" w:val="left" w:leader="none"/>
              <w:tab w:pos="8582" w:val="right" w:leader="none"/>
            </w:tabs>
            <w:spacing w:line="245" w:lineRule="exact" w:before="0" w:after="0"/>
            <w:ind w:left="2519" w:right="0" w:hanging="1440"/>
            <w:jc w:val="left"/>
          </w:pPr>
          <w:hyperlink w:history="true" w:anchor="_TOC_250018">
            <w:r>
              <w:rPr/>
              <w:t>Administration</w:t>
            </w:r>
            <w:r>
              <w:rPr>
                <w:spacing w:val="-1"/>
              </w:rPr>
              <w:t> </w:t>
            </w:r>
            <w:r>
              <w:rPr/>
              <w:t>of</w:t>
            </w:r>
            <w:r>
              <w:rPr>
                <w:spacing w:val="-2"/>
              </w:rPr>
              <w:t> </w:t>
            </w:r>
            <w:r>
              <w:rPr/>
              <w:t>the</w:t>
            </w:r>
            <w:r>
              <w:rPr>
                <w:spacing w:val="-3"/>
              </w:rPr>
              <w:t> </w:t>
            </w:r>
            <w:r>
              <w:rPr>
                <w:spacing w:val="-2"/>
              </w:rPr>
              <w:t>Policies</w:t>
            </w:r>
            <w:r>
              <w:rPr/>
              <w:tab/>
            </w:r>
            <w:r>
              <w:rPr>
                <w:spacing w:val="-5"/>
              </w:rPr>
              <w:t>20</w:t>
            </w:r>
          </w:hyperlink>
        </w:p>
        <w:p>
          <w:pPr>
            <w:pStyle w:val="TOC1"/>
            <w:numPr>
              <w:ilvl w:val="1"/>
              <w:numId w:val="1"/>
            </w:numPr>
            <w:tabs>
              <w:tab w:pos="2519" w:val="left" w:leader="none"/>
              <w:tab w:pos="8581" w:val="right" w:leader="none"/>
            </w:tabs>
            <w:spacing w:line="245" w:lineRule="exact" w:before="0" w:after="0"/>
            <w:ind w:left="2519" w:right="0" w:hanging="1440"/>
            <w:jc w:val="left"/>
          </w:pPr>
          <w:hyperlink w:history="true" w:anchor="_TOC_250017">
            <w:r>
              <w:rPr/>
              <w:t>Reference</w:t>
            </w:r>
            <w:r>
              <w:rPr>
                <w:spacing w:val="-5"/>
              </w:rPr>
              <w:t> </w:t>
            </w:r>
            <w:r>
              <w:rPr/>
              <w:t>Checks/Requests</w:t>
            </w:r>
            <w:r>
              <w:rPr>
                <w:spacing w:val="-5"/>
              </w:rPr>
              <w:t> </w:t>
            </w:r>
            <w:r>
              <w:rPr/>
              <w:t>for</w:t>
            </w:r>
            <w:r>
              <w:rPr>
                <w:spacing w:val="-3"/>
              </w:rPr>
              <w:t> </w:t>
            </w:r>
            <w:r>
              <w:rPr>
                <w:spacing w:val="-2"/>
              </w:rPr>
              <w:t>Information</w:t>
            </w:r>
            <w:r>
              <w:rPr/>
              <w:tab/>
            </w:r>
            <w:r>
              <w:rPr>
                <w:spacing w:val="-5"/>
              </w:rPr>
              <w:t>20</w:t>
            </w:r>
          </w:hyperlink>
        </w:p>
        <w:p>
          <w:pPr>
            <w:pStyle w:val="TOC1"/>
            <w:numPr>
              <w:ilvl w:val="1"/>
              <w:numId w:val="1"/>
            </w:numPr>
            <w:tabs>
              <w:tab w:pos="2519" w:val="left" w:leader="none"/>
              <w:tab w:pos="8581" w:val="right" w:leader="none"/>
            </w:tabs>
            <w:spacing w:line="240" w:lineRule="auto" w:before="0" w:after="0"/>
            <w:ind w:left="2519" w:right="0" w:hanging="1440"/>
            <w:jc w:val="left"/>
          </w:pPr>
          <w:hyperlink w:history="true" w:anchor="_TOC_250016">
            <w:r>
              <w:rPr/>
              <w:t>Employee</w:t>
            </w:r>
            <w:r>
              <w:rPr>
                <w:spacing w:val="-3"/>
              </w:rPr>
              <w:t> </w:t>
            </w:r>
            <w:r>
              <w:rPr/>
              <w:t>Problem</w:t>
            </w:r>
            <w:r>
              <w:rPr>
                <w:spacing w:val="-2"/>
              </w:rPr>
              <w:t> </w:t>
            </w:r>
            <w:r>
              <w:rPr/>
              <w:t>Solving</w:t>
            </w:r>
            <w:r>
              <w:rPr>
                <w:spacing w:val="-2"/>
              </w:rPr>
              <w:t> Process</w:t>
            </w:r>
            <w:r>
              <w:rPr/>
              <w:tab/>
            </w:r>
            <w:r>
              <w:rPr>
                <w:spacing w:val="-5"/>
              </w:rPr>
              <w:t>21</w:t>
            </w:r>
          </w:hyperlink>
        </w:p>
        <w:p>
          <w:pPr>
            <w:pStyle w:val="TOC1"/>
            <w:numPr>
              <w:ilvl w:val="1"/>
              <w:numId w:val="1"/>
            </w:numPr>
            <w:tabs>
              <w:tab w:pos="2519" w:val="left" w:leader="none"/>
              <w:tab w:pos="8581" w:val="right" w:leader="none"/>
            </w:tabs>
            <w:spacing w:line="245" w:lineRule="exact" w:before="2" w:after="0"/>
            <w:ind w:left="2519" w:right="0" w:hanging="1440"/>
            <w:jc w:val="left"/>
          </w:pPr>
          <w:hyperlink w:history="true" w:anchor="_TOC_250015">
            <w:r>
              <w:rPr>
                <w:spacing w:val="-2"/>
              </w:rPr>
              <w:t>Harassment</w:t>
            </w:r>
            <w:r>
              <w:rPr/>
              <w:tab/>
            </w:r>
            <w:r>
              <w:rPr>
                <w:spacing w:val="-5"/>
              </w:rPr>
              <w:t>21</w:t>
            </w:r>
          </w:hyperlink>
        </w:p>
        <w:p>
          <w:pPr>
            <w:pStyle w:val="TOC1"/>
            <w:numPr>
              <w:ilvl w:val="1"/>
              <w:numId w:val="1"/>
            </w:numPr>
            <w:tabs>
              <w:tab w:pos="2519" w:val="left" w:leader="none"/>
              <w:tab w:pos="8581" w:val="right" w:leader="none"/>
            </w:tabs>
            <w:spacing w:line="245" w:lineRule="exact" w:before="0" w:after="0"/>
            <w:ind w:left="2519" w:right="0" w:hanging="1440"/>
            <w:jc w:val="left"/>
          </w:pPr>
          <w:hyperlink w:history="true" w:anchor="_TOC_250014">
            <w:r>
              <w:rPr/>
              <w:t>Information</w:t>
            </w:r>
            <w:r>
              <w:rPr>
                <w:spacing w:val="-2"/>
              </w:rPr>
              <w:t> Technology</w:t>
            </w:r>
            <w:r>
              <w:rPr/>
              <w:tab/>
            </w:r>
            <w:r>
              <w:rPr>
                <w:spacing w:val="-5"/>
              </w:rPr>
              <w:t>22</w:t>
            </w:r>
          </w:hyperlink>
        </w:p>
        <w:p>
          <w:pPr>
            <w:pStyle w:val="TOC1"/>
            <w:numPr>
              <w:ilvl w:val="1"/>
              <w:numId w:val="1"/>
            </w:numPr>
            <w:tabs>
              <w:tab w:pos="2519" w:val="left" w:leader="none"/>
              <w:tab w:pos="8581" w:val="right" w:leader="none"/>
            </w:tabs>
            <w:spacing w:line="245" w:lineRule="exact" w:before="0" w:after="0"/>
            <w:ind w:left="2519" w:right="0" w:hanging="1440"/>
            <w:jc w:val="left"/>
          </w:pPr>
          <w:hyperlink w:history="true" w:anchor="_TOC_250013">
            <w:r>
              <w:rPr/>
              <w:t>Fit</w:t>
            </w:r>
            <w:r>
              <w:rPr>
                <w:spacing w:val="-2"/>
              </w:rPr>
              <w:t> </w:t>
            </w:r>
            <w:r>
              <w:rPr/>
              <w:t>for</w:t>
            </w:r>
            <w:r>
              <w:rPr>
                <w:spacing w:val="-1"/>
              </w:rPr>
              <w:t> </w:t>
            </w:r>
            <w:r>
              <w:rPr>
                <w:spacing w:val="-4"/>
              </w:rPr>
              <w:t>Duty</w:t>
            </w:r>
            <w:r>
              <w:rPr/>
              <w:tab/>
            </w:r>
            <w:r>
              <w:rPr>
                <w:spacing w:val="-5"/>
              </w:rPr>
              <w:t>22</w:t>
            </w:r>
          </w:hyperlink>
        </w:p>
        <w:p>
          <w:pPr>
            <w:pStyle w:val="TOC1"/>
            <w:numPr>
              <w:ilvl w:val="1"/>
              <w:numId w:val="1"/>
            </w:numPr>
            <w:tabs>
              <w:tab w:pos="2519" w:val="left" w:leader="none"/>
              <w:tab w:pos="8581" w:val="right" w:leader="none"/>
            </w:tabs>
            <w:spacing w:line="245" w:lineRule="exact" w:before="0" w:after="0"/>
            <w:ind w:left="2519" w:right="0" w:hanging="1440"/>
            <w:jc w:val="left"/>
          </w:pPr>
          <w:r>
            <w:rPr/>
            <w:t>Conflict</w:t>
          </w:r>
          <w:r>
            <w:rPr>
              <w:spacing w:val="-2"/>
            </w:rPr>
            <w:t> </w:t>
          </w:r>
          <w:r>
            <w:rPr/>
            <w:t>of</w:t>
          </w:r>
          <w:r>
            <w:rPr>
              <w:spacing w:val="-4"/>
            </w:rPr>
            <w:t> </w:t>
          </w:r>
          <w:r>
            <w:rPr/>
            <w:t>Interest</w:t>
          </w:r>
          <w:r>
            <w:rPr>
              <w:spacing w:val="-1"/>
            </w:rPr>
            <w:t> </w:t>
          </w:r>
          <w:r>
            <w:rPr>
              <w:spacing w:val="-2"/>
            </w:rPr>
            <w:t>Policy</w:t>
          </w:r>
          <w:r>
            <w:rPr/>
            <w:tab/>
          </w:r>
          <w:r>
            <w:rPr>
              <w:spacing w:val="-5"/>
            </w:rPr>
            <w:t>22</w:t>
          </w:r>
        </w:p>
        <w:p>
          <w:pPr>
            <w:pStyle w:val="TOC1"/>
            <w:numPr>
              <w:ilvl w:val="1"/>
              <w:numId w:val="1"/>
            </w:numPr>
            <w:tabs>
              <w:tab w:pos="2519" w:val="left" w:leader="none"/>
              <w:tab w:pos="8562" w:val="right" w:leader="none"/>
            </w:tabs>
            <w:spacing w:line="245" w:lineRule="exact" w:before="0" w:after="0"/>
            <w:ind w:left="2519" w:right="0" w:hanging="1440"/>
            <w:jc w:val="left"/>
          </w:pPr>
          <w:r>
            <w:rPr/>
            <w:t>Ethics</w:t>
          </w:r>
          <w:r>
            <w:rPr>
              <w:spacing w:val="-5"/>
            </w:rPr>
            <w:t> </w:t>
          </w:r>
          <w:r>
            <w:rPr/>
            <w:t>and</w:t>
          </w:r>
          <w:r>
            <w:rPr>
              <w:spacing w:val="-3"/>
            </w:rPr>
            <w:t> </w:t>
          </w:r>
          <w:r>
            <w:rPr/>
            <w:t>Conduct </w:t>
          </w:r>
          <w:r>
            <w:rPr>
              <w:spacing w:val="-2"/>
            </w:rPr>
            <w:t>Policy</w:t>
          </w:r>
          <w:r>
            <w:rPr/>
            <w:tab/>
          </w:r>
          <w:r>
            <w:rPr>
              <w:spacing w:val="-5"/>
            </w:rPr>
            <w:t>22</w:t>
          </w:r>
        </w:p>
        <w:p>
          <w:pPr>
            <w:pStyle w:val="TOC1"/>
            <w:numPr>
              <w:ilvl w:val="1"/>
              <w:numId w:val="1"/>
            </w:numPr>
            <w:tabs>
              <w:tab w:pos="2519" w:val="left" w:leader="none"/>
              <w:tab w:pos="8581" w:val="right" w:leader="none"/>
            </w:tabs>
            <w:spacing w:line="245" w:lineRule="exact" w:before="0" w:after="0"/>
            <w:ind w:left="2519" w:right="0" w:hanging="1440"/>
            <w:jc w:val="left"/>
          </w:pPr>
          <w:hyperlink w:history="true" w:anchor="_TOC_250012">
            <w:r>
              <w:rPr/>
              <w:t>Records</w:t>
            </w:r>
            <w:r>
              <w:rPr>
                <w:spacing w:val="-1"/>
              </w:rPr>
              <w:t> </w:t>
            </w:r>
            <w:r>
              <w:rPr/>
              <w:t>and</w:t>
            </w:r>
            <w:r>
              <w:rPr>
                <w:spacing w:val="-1"/>
              </w:rPr>
              <w:t> </w:t>
            </w:r>
            <w:r>
              <w:rPr>
                <w:spacing w:val="-2"/>
              </w:rPr>
              <w:t>Retention</w:t>
            </w:r>
            <w:r>
              <w:rPr/>
              <w:tab/>
            </w:r>
            <w:r>
              <w:rPr>
                <w:spacing w:val="-5"/>
              </w:rPr>
              <w:t>23</w:t>
            </w:r>
          </w:hyperlink>
        </w:p>
        <w:p>
          <w:pPr>
            <w:pStyle w:val="TOC1"/>
            <w:numPr>
              <w:ilvl w:val="1"/>
              <w:numId w:val="1"/>
            </w:numPr>
            <w:tabs>
              <w:tab w:pos="2519" w:val="left" w:leader="none"/>
              <w:tab w:pos="8581" w:val="right" w:leader="none"/>
            </w:tabs>
            <w:spacing w:line="245" w:lineRule="exact" w:before="0" w:after="0"/>
            <w:ind w:left="2519" w:right="0" w:hanging="1440"/>
            <w:jc w:val="left"/>
          </w:pPr>
          <w:hyperlink w:history="true" w:anchor="_TOC_250011">
            <w:r>
              <w:rPr/>
              <w:t>Gifts</w:t>
            </w:r>
            <w:r>
              <w:rPr>
                <w:spacing w:val="-2"/>
              </w:rPr>
              <w:t> </w:t>
            </w:r>
            <w:r>
              <w:rPr/>
              <w:t>and</w:t>
            </w:r>
            <w:r>
              <w:rPr>
                <w:spacing w:val="1"/>
              </w:rPr>
              <w:t> </w:t>
            </w:r>
            <w:r>
              <w:rPr>
                <w:spacing w:val="-2"/>
              </w:rPr>
              <w:t>Gratuity</w:t>
            </w:r>
            <w:r>
              <w:rPr/>
              <w:tab/>
            </w:r>
            <w:r>
              <w:rPr>
                <w:spacing w:val="-5"/>
              </w:rPr>
              <w:t>23</w:t>
            </w:r>
          </w:hyperlink>
        </w:p>
        <w:p>
          <w:pPr>
            <w:pStyle w:val="TOC1"/>
            <w:numPr>
              <w:ilvl w:val="1"/>
              <w:numId w:val="1"/>
            </w:numPr>
            <w:tabs>
              <w:tab w:pos="2519" w:val="left" w:leader="none"/>
              <w:tab w:pos="8581" w:val="right" w:leader="none"/>
            </w:tabs>
            <w:spacing w:line="240" w:lineRule="auto" w:before="0" w:after="0"/>
            <w:ind w:left="2519" w:right="0" w:hanging="1440"/>
            <w:jc w:val="left"/>
          </w:pPr>
          <w:hyperlink w:history="true" w:anchor="_TOC_250010">
            <w:r>
              <w:rPr/>
              <w:t>Weapons</w:t>
            </w:r>
            <w:r>
              <w:rPr>
                <w:spacing w:val="-1"/>
              </w:rPr>
              <w:t> </w:t>
            </w:r>
            <w:r>
              <w:rPr/>
              <w:t>in</w:t>
            </w:r>
            <w:r>
              <w:rPr>
                <w:spacing w:val="-1"/>
              </w:rPr>
              <w:t> </w:t>
            </w:r>
            <w:r>
              <w:rPr/>
              <w:t>the</w:t>
            </w:r>
            <w:r>
              <w:rPr>
                <w:spacing w:val="-3"/>
              </w:rPr>
              <w:t> </w:t>
            </w:r>
            <w:r>
              <w:rPr>
                <w:spacing w:val="-2"/>
              </w:rPr>
              <w:t>Workplace</w:t>
            </w:r>
            <w:r>
              <w:rPr/>
              <w:tab/>
            </w:r>
            <w:r>
              <w:rPr>
                <w:spacing w:val="-5"/>
              </w:rPr>
              <w:t>24</w:t>
            </w:r>
          </w:hyperlink>
        </w:p>
        <w:p>
          <w:pPr>
            <w:pStyle w:val="TOC1"/>
            <w:numPr>
              <w:ilvl w:val="1"/>
              <w:numId w:val="1"/>
            </w:numPr>
            <w:tabs>
              <w:tab w:pos="2519" w:val="left" w:leader="none"/>
              <w:tab w:pos="8581" w:val="right" w:leader="none"/>
            </w:tabs>
            <w:spacing w:line="245" w:lineRule="exact" w:before="2" w:after="0"/>
            <w:ind w:left="2519" w:right="0" w:hanging="1440"/>
            <w:jc w:val="left"/>
          </w:pPr>
          <w:hyperlink w:history="true" w:anchor="_TOC_250009">
            <w:r>
              <w:rPr/>
              <w:t>Corrective</w:t>
            </w:r>
            <w:r>
              <w:rPr>
                <w:spacing w:val="-3"/>
              </w:rPr>
              <w:t> </w:t>
            </w:r>
            <w:r>
              <w:rPr>
                <w:spacing w:val="-2"/>
              </w:rPr>
              <w:t>Counseling</w:t>
            </w:r>
            <w:r>
              <w:rPr/>
              <w:tab/>
            </w:r>
            <w:r>
              <w:rPr>
                <w:spacing w:val="-5"/>
              </w:rPr>
              <w:t>24</w:t>
            </w:r>
          </w:hyperlink>
        </w:p>
        <w:p>
          <w:pPr>
            <w:pStyle w:val="TOC1"/>
            <w:numPr>
              <w:ilvl w:val="1"/>
              <w:numId w:val="1"/>
            </w:numPr>
            <w:tabs>
              <w:tab w:pos="2519" w:val="left" w:leader="none"/>
              <w:tab w:pos="8581" w:val="right" w:leader="none"/>
            </w:tabs>
            <w:spacing w:line="245" w:lineRule="exact" w:before="0" w:after="0"/>
            <w:ind w:left="2519" w:right="0" w:hanging="1440"/>
            <w:jc w:val="left"/>
          </w:pPr>
          <w:hyperlink w:history="true" w:anchor="_TOC_250008">
            <w:r>
              <w:rPr/>
              <w:t>Solicitation</w:t>
            </w:r>
            <w:r>
              <w:rPr>
                <w:spacing w:val="-4"/>
              </w:rPr>
              <w:t> </w:t>
            </w:r>
            <w:r>
              <w:rPr/>
              <w:t>&amp;</w:t>
            </w:r>
            <w:r>
              <w:rPr>
                <w:spacing w:val="-2"/>
              </w:rPr>
              <w:t> Distribution</w:t>
            </w:r>
            <w:r>
              <w:rPr/>
              <w:tab/>
            </w:r>
            <w:r>
              <w:rPr>
                <w:spacing w:val="-5"/>
              </w:rPr>
              <w:t>24</w:t>
            </w:r>
          </w:hyperlink>
        </w:p>
        <w:p>
          <w:pPr>
            <w:pStyle w:val="TOC1"/>
            <w:numPr>
              <w:ilvl w:val="1"/>
              <w:numId w:val="1"/>
            </w:numPr>
            <w:tabs>
              <w:tab w:pos="2519" w:val="left" w:leader="none"/>
              <w:tab w:pos="8581" w:val="right" w:leader="none"/>
            </w:tabs>
            <w:spacing w:line="245" w:lineRule="exact" w:before="0" w:after="0"/>
            <w:ind w:left="2519" w:right="0" w:hanging="1440"/>
            <w:jc w:val="left"/>
          </w:pPr>
          <w:hyperlink w:history="true" w:anchor="_TOC_250007">
            <w:r>
              <w:rPr/>
              <w:t>Social</w:t>
            </w:r>
            <w:r>
              <w:rPr>
                <w:spacing w:val="-5"/>
              </w:rPr>
              <w:t> </w:t>
            </w:r>
            <w:r>
              <w:rPr/>
              <w:t>Media</w:t>
            </w:r>
            <w:r>
              <w:rPr>
                <w:spacing w:val="-3"/>
              </w:rPr>
              <w:t> </w:t>
            </w:r>
            <w:r>
              <w:rPr>
                <w:spacing w:val="-2"/>
              </w:rPr>
              <w:t>Policy</w:t>
            </w:r>
            <w:r>
              <w:rPr/>
              <w:tab/>
            </w:r>
            <w:r>
              <w:rPr>
                <w:spacing w:val="-5"/>
              </w:rPr>
              <w:t>25</w:t>
            </w:r>
          </w:hyperlink>
        </w:p>
        <w:p>
          <w:pPr>
            <w:pStyle w:val="TOC1"/>
            <w:numPr>
              <w:ilvl w:val="1"/>
              <w:numId w:val="1"/>
            </w:numPr>
            <w:tabs>
              <w:tab w:pos="2519" w:val="left" w:leader="none"/>
              <w:tab w:pos="8581" w:val="right" w:leader="none"/>
            </w:tabs>
            <w:spacing w:line="245" w:lineRule="exact" w:before="0" w:after="0"/>
            <w:ind w:left="2519" w:right="0" w:hanging="1440"/>
            <w:jc w:val="left"/>
          </w:pPr>
          <w:hyperlink w:history="true" w:anchor="_TOC_250006">
            <w:r>
              <w:rPr/>
              <w:t>Workplace</w:t>
            </w:r>
            <w:r>
              <w:rPr>
                <w:spacing w:val="-5"/>
              </w:rPr>
              <w:t> </w:t>
            </w:r>
            <w:r>
              <w:rPr/>
              <w:t>Violence</w:t>
            </w:r>
            <w:r>
              <w:rPr>
                <w:spacing w:val="-5"/>
              </w:rPr>
              <w:t> </w:t>
            </w:r>
            <w:r>
              <w:rPr/>
              <w:t>Prevention</w:t>
            </w:r>
            <w:r>
              <w:rPr>
                <w:spacing w:val="-4"/>
              </w:rPr>
              <w:t> </w:t>
            </w:r>
            <w:r>
              <w:rPr>
                <w:spacing w:val="-2"/>
              </w:rPr>
              <w:t>Policy</w:t>
            </w:r>
            <w:r>
              <w:rPr/>
              <w:tab/>
            </w:r>
            <w:r>
              <w:rPr>
                <w:spacing w:val="-5"/>
              </w:rPr>
              <w:t>25</w:t>
            </w:r>
          </w:hyperlink>
        </w:p>
        <w:p>
          <w:pPr>
            <w:pStyle w:val="TOC1"/>
            <w:numPr>
              <w:ilvl w:val="1"/>
              <w:numId w:val="1"/>
            </w:numPr>
            <w:tabs>
              <w:tab w:pos="2519" w:val="left" w:leader="none"/>
              <w:tab w:pos="8581" w:val="right" w:leader="none"/>
            </w:tabs>
            <w:spacing w:line="245" w:lineRule="exact" w:before="0" w:after="0"/>
            <w:ind w:left="2519" w:right="0" w:hanging="1440"/>
            <w:jc w:val="left"/>
          </w:pPr>
          <w:hyperlink w:history="true" w:anchor="_TOC_250005">
            <w:r>
              <w:rPr/>
              <w:t>Association</w:t>
            </w:r>
            <w:r>
              <w:rPr>
                <w:spacing w:val="-1"/>
              </w:rPr>
              <w:t> </w:t>
            </w:r>
            <w:r>
              <w:rPr/>
              <w:t>with</w:t>
            </w:r>
            <w:r>
              <w:rPr>
                <w:spacing w:val="-2"/>
              </w:rPr>
              <w:t> Programs</w:t>
            </w:r>
            <w:r>
              <w:rPr/>
              <w:tab/>
            </w:r>
            <w:r>
              <w:rPr>
                <w:spacing w:val="-5"/>
              </w:rPr>
              <w:t>25</w:t>
            </w:r>
          </w:hyperlink>
        </w:p>
        <w:p>
          <w:pPr>
            <w:pStyle w:val="TOC1"/>
            <w:numPr>
              <w:ilvl w:val="1"/>
              <w:numId w:val="1"/>
            </w:numPr>
            <w:tabs>
              <w:tab w:pos="2519" w:val="left" w:leader="none"/>
              <w:tab w:pos="8581" w:val="right" w:leader="none"/>
            </w:tabs>
            <w:spacing w:line="245" w:lineRule="exact" w:before="0" w:after="0"/>
            <w:ind w:left="2519" w:right="0" w:hanging="1440"/>
            <w:jc w:val="left"/>
          </w:pPr>
          <w:hyperlink w:history="true" w:anchor="_TOC_250004">
            <w:r>
              <w:rPr/>
              <w:t>Issuance</w:t>
            </w:r>
            <w:r>
              <w:rPr>
                <w:spacing w:val="-1"/>
              </w:rPr>
              <w:t> </w:t>
            </w:r>
            <w:r>
              <w:rPr/>
              <w:t>of</w:t>
            </w:r>
            <w:r>
              <w:rPr>
                <w:spacing w:val="-1"/>
              </w:rPr>
              <w:t> </w:t>
            </w:r>
            <w:r>
              <w:rPr>
                <w:spacing w:val="-2"/>
              </w:rPr>
              <w:t>Statements</w:t>
            </w:r>
            <w:r>
              <w:rPr/>
              <w:tab/>
            </w:r>
            <w:r>
              <w:rPr>
                <w:spacing w:val="-5"/>
              </w:rPr>
              <w:t>26</w:t>
            </w:r>
          </w:hyperlink>
        </w:p>
        <w:p>
          <w:pPr>
            <w:pStyle w:val="TOC1"/>
            <w:numPr>
              <w:ilvl w:val="1"/>
              <w:numId w:val="1"/>
            </w:numPr>
            <w:tabs>
              <w:tab w:pos="2519" w:val="left" w:leader="none"/>
              <w:tab w:pos="8581" w:val="right" w:leader="none"/>
            </w:tabs>
            <w:spacing w:line="240" w:lineRule="auto" w:before="0" w:after="0"/>
            <w:ind w:left="2519" w:right="0" w:hanging="1440"/>
            <w:jc w:val="left"/>
          </w:pPr>
          <w:hyperlink w:history="true" w:anchor="_TOC_250003">
            <w:r>
              <w:rPr/>
              <w:t>Telephone</w:t>
            </w:r>
            <w:r>
              <w:rPr>
                <w:spacing w:val="-3"/>
              </w:rPr>
              <w:t> </w:t>
            </w:r>
            <w:r>
              <w:rPr>
                <w:spacing w:val="-2"/>
              </w:rPr>
              <w:t>Usage</w:t>
            </w:r>
            <w:r>
              <w:rPr/>
              <w:tab/>
            </w:r>
            <w:r>
              <w:rPr>
                <w:spacing w:val="-5"/>
              </w:rPr>
              <w:t>27</w:t>
            </w:r>
          </w:hyperlink>
        </w:p>
        <w:p>
          <w:pPr>
            <w:pStyle w:val="TOC1"/>
            <w:numPr>
              <w:ilvl w:val="1"/>
              <w:numId w:val="1"/>
            </w:numPr>
            <w:tabs>
              <w:tab w:pos="2519" w:val="left" w:leader="none"/>
              <w:tab w:pos="8581" w:val="right" w:leader="none"/>
            </w:tabs>
            <w:spacing w:line="245" w:lineRule="exact" w:before="2" w:after="0"/>
            <w:ind w:left="2519" w:right="0" w:hanging="1440"/>
            <w:jc w:val="left"/>
          </w:pPr>
          <w:hyperlink w:history="true" w:anchor="_TOC_250002">
            <w:r>
              <w:rPr/>
              <w:t>Driving</w:t>
            </w:r>
            <w:r>
              <w:rPr>
                <w:spacing w:val="-2"/>
              </w:rPr>
              <w:t> Policy</w:t>
            </w:r>
            <w:r>
              <w:rPr/>
              <w:tab/>
            </w:r>
            <w:r>
              <w:rPr>
                <w:spacing w:val="-5"/>
              </w:rPr>
              <w:t>27</w:t>
            </w:r>
          </w:hyperlink>
        </w:p>
        <w:p>
          <w:pPr>
            <w:pStyle w:val="TOC1"/>
            <w:numPr>
              <w:ilvl w:val="1"/>
              <w:numId w:val="1"/>
            </w:numPr>
            <w:tabs>
              <w:tab w:pos="2519" w:val="left" w:leader="none"/>
              <w:tab w:pos="8581" w:val="right" w:leader="none"/>
            </w:tabs>
            <w:spacing w:line="245" w:lineRule="exact" w:before="0" w:after="0"/>
            <w:ind w:left="2519" w:right="0" w:hanging="1440"/>
            <w:jc w:val="left"/>
          </w:pPr>
          <w:hyperlink w:history="true" w:anchor="_TOC_250001">
            <w:r>
              <w:rPr/>
              <w:t>ADA</w:t>
            </w:r>
            <w:r>
              <w:rPr>
                <w:spacing w:val="-3"/>
              </w:rPr>
              <w:t> </w:t>
            </w:r>
            <w:r>
              <w:rPr/>
              <w:t>Compliance</w:t>
            </w:r>
            <w:r>
              <w:rPr>
                <w:spacing w:val="-5"/>
              </w:rPr>
              <w:t> </w:t>
            </w:r>
            <w:r>
              <w:rPr/>
              <w:t>and</w:t>
            </w:r>
            <w:r>
              <w:rPr>
                <w:spacing w:val="-1"/>
              </w:rPr>
              <w:t> </w:t>
            </w:r>
            <w:r>
              <w:rPr/>
              <w:t>Requests</w:t>
            </w:r>
            <w:r>
              <w:rPr>
                <w:spacing w:val="-2"/>
              </w:rPr>
              <w:t> </w:t>
            </w:r>
            <w:r>
              <w:rPr/>
              <w:t>for</w:t>
            </w:r>
            <w:r>
              <w:rPr>
                <w:spacing w:val="-3"/>
              </w:rPr>
              <w:t> </w:t>
            </w:r>
            <w:r>
              <w:rPr>
                <w:spacing w:val="-2"/>
              </w:rPr>
              <w:t>Accommodation</w:t>
            </w:r>
            <w:r>
              <w:rPr/>
              <w:tab/>
            </w:r>
            <w:r>
              <w:rPr>
                <w:spacing w:val="-5"/>
              </w:rPr>
              <w:t>27</w:t>
            </w:r>
          </w:hyperlink>
        </w:p>
        <w:p>
          <w:pPr>
            <w:pStyle w:val="TOC1"/>
            <w:numPr>
              <w:ilvl w:val="1"/>
              <w:numId w:val="2"/>
            </w:numPr>
            <w:tabs>
              <w:tab w:pos="2519" w:val="left" w:leader="none"/>
              <w:tab w:pos="8581" w:val="right" w:leader="none"/>
            </w:tabs>
            <w:spacing w:line="240" w:lineRule="auto" w:before="0" w:after="0"/>
            <w:ind w:left="2519" w:right="0" w:hanging="1440"/>
            <w:jc w:val="left"/>
          </w:pPr>
          <w:hyperlink w:history="true" w:anchor="_TOC_250000">
            <w:r>
              <w:rPr>
                <w:spacing w:val="-2"/>
              </w:rPr>
              <w:t>Volunteers</w:t>
            </w:r>
            <w:r>
              <w:rPr/>
              <w:tab/>
            </w:r>
            <w:r>
              <w:rPr>
                <w:spacing w:val="-5"/>
              </w:rPr>
              <w:t>27</w:t>
            </w:r>
          </w:hyperlink>
        </w:p>
      </w:sdtContent>
    </w:sdt>
    <w:p>
      <w:pPr>
        <w:pStyle w:val="BodyText"/>
      </w:pPr>
    </w:p>
    <w:p>
      <w:pPr>
        <w:pStyle w:val="BodyText"/>
        <w:spacing w:before="213"/>
      </w:pPr>
      <w:r>
        <w:rPr/>
        <mc:AlternateContent>
          <mc:Choice Requires="wps">
            <w:drawing>
              <wp:anchor distT="0" distB="0" distL="0" distR="0" allowOverlap="1" layoutInCell="1" locked="0" behindDoc="1" simplePos="0" relativeHeight="487589376">
                <wp:simplePos x="0" y="0"/>
                <wp:positionH relativeFrom="page">
                  <wp:posOffset>1372869</wp:posOffset>
                </wp:positionH>
                <wp:positionV relativeFrom="paragraph">
                  <wp:posOffset>323445</wp:posOffset>
                </wp:positionV>
                <wp:extent cx="5017770" cy="1654810"/>
                <wp:effectExtent l="0" t="0" r="0" b="0"/>
                <wp:wrapTopAndBottom/>
                <wp:docPr id="4" name="Group 4"/>
                <wp:cNvGraphicFramePr>
                  <a:graphicFrameLocks/>
                </wp:cNvGraphicFramePr>
                <a:graphic>
                  <a:graphicData uri="http://schemas.microsoft.com/office/word/2010/wordprocessingGroup">
                    <wpg:wgp>
                      <wpg:cNvPr id="4" name="Group 4"/>
                      <wpg:cNvGrpSpPr/>
                      <wpg:grpSpPr>
                        <a:xfrm>
                          <a:off x="0" y="0"/>
                          <a:ext cx="5017770" cy="1654810"/>
                          <a:chExt cx="5017770" cy="1654810"/>
                        </a:xfrm>
                      </wpg:grpSpPr>
                      <wps:wsp>
                        <wps:cNvPr id="5" name="Graphic 5"/>
                        <wps:cNvSpPr/>
                        <wps:spPr>
                          <a:xfrm>
                            <a:off x="19050" y="31750"/>
                            <a:ext cx="4998720" cy="1623060"/>
                          </a:xfrm>
                          <a:custGeom>
                            <a:avLst/>
                            <a:gdLst/>
                            <a:ahLst/>
                            <a:cxnLst/>
                            <a:rect l="l" t="t" r="r" b="b"/>
                            <a:pathLst>
                              <a:path w="4998720" h="1623060">
                                <a:moveTo>
                                  <a:pt x="4998720" y="0"/>
                                </a:moveTo>
                                <a:lnTo>
                                  <a:pt x="0" y="0"/>
                                </a:lnTo>
                                <a:lnTo>
                                  <a:pt x="0" y="1623060"/>
                                </a:lnTo>
                                <a:lnTo>
                                  <a:pt x="4998720" y="1623060"/>
                                </a:lnTo>
                                <a:lnTo>
                                  <a:pt x="4998720" y="0"/>
                                </a:lnTo>
                                <a:close/>
                              </a:path>
                            </a:pathLst>
                          </a:custGeom>
                          <a:solidFill>
                            <a:srgbClr val="525252">
                              <a:alpha val="50195"/>
                            </a:srgbClr>
                          </a:solidFill>
                        </wps:spPr>
                        <wps:bodyPr wrap="square" lIns="0" tIns="0" rIns="0" bIns="0" rtlCol="0">
                          <a:prstTxWarp prst="textNoShape">
                            <a:avLst/>
                          </a:prstTxWarp>
                          <a:noAutofit/>
                        </wps:bodyPr>
                      </wps:wsp>
                      <pic:pic>
                        <pic:nvPicPr>
                          <pic:cNvPr id="6" name="Image 6"/>
                          <pic:cNvPicPr/>
                        </pic:nvPicPr>
                        <pic:blipFill>
                          <a:blip r:embed="rId5" cstate="print"/>
                          <a:stretch>
                            <a:fillRect/>
                          </a:stretch>
                        </pic:blipFill>
                        <pic:spPr>
                          <a:xfrm>
                            <a:off x="6349" y="6350"/>
                            <a:ext cx="4998719" cy="1623059"/>
                          </a:xfrm>
                          <a:prstGeom prst="rect">
                            <a:avLst/>
                          </a:prstGeom>
                        </pic:spPr>
                      </pic:pic>
                      <wps:wsp>
                        <wps:cNvPr id="7" name="Textbox 7"/>
                        <wps:cNvSpPr txBox="1"/>
                        <wps:spPr>
                          <a:xfrm>
                            <a:off x="6350" y="6350"/>
                            <a:ext cx="4998720" cy="1623060"/>
                          </a:xfrm>
                          <a:prstGeom prst="rect">
                            <a:avLst/>
                          </a:prstGeom>
                          <a:ln w="12700">
                            <a:solidFill>
                              <a:srgbClr val="000000"/>
                            </a:solidFill>
                            <a:prstDash val="solid"/>
                          </a:ln>
                        </wps:spPr>
                        <wps:txbx>
                          <w:txbxContent>
                            <w:p>
                              <w:pPr>
                                <w:spacing w:before="70"/>
                                <w:ind w:left="0" w:right="0" w:firstLine="0"/>
                                <w:jc w:val="center"/>
                                <w:rPr>
                                  <w:b/>
                                  <w:sz w:val="36"/>
                                </w:rPr>
                              </w:pPr>
                              <w:r>
                                <w:rPr>
                                  <w:b/>
                                  <w:spacing w:val="-2"/>
                                  <w:sz w:val="36"/>
                                </w:rPr>
                                <w:t>CAUTION!</w:t>
                              </w:r>
                            </w:p>
                            <w:p>
                              <w:pPr>
                                <w:spacing w:before="330"/>
                                <w:ind w:left="143" w:right="143" w:firstLine="0"/>
                                <w:jc w:val="both"/>
                                <w:rPr>
                                  <w:sz w:val="24"/>
                                </w:rPr>
                              </w:pPr>
                              <w:r>
                                <w:rPr>
                                  <w:sz w:val="24"/>
                                </w:rPr>
                                <w:t>The sections enclosed in shaded boxes are policies mandated by either the Archdiocese of Cincinnati or governmental regulatory agencies. These policies may not be changed at the parish level.</w:t>
                              </w:r>
                            </w:p>
                          </w:txbxContent>
                        </wps:txbx>
                        <wps:bodyPr wrap="square" lIns="0" tIns="0" rIns="0" bIns="0" rtlCol="0">
                          <a:noAutofit/>
                        </wps:bodyPr>
                      </wps:wsp>
                    </wpg:wgp>
                  </a:graphicData>
                </a:graphic>
              </wp:anchor>
            </w:drawing>
          </mc:Choice>
          <mc:Fallback>
            <w:pict>
              <v:group style="position:absolute;margin-left:108.099998pt;margin-top:25.468164pt;width:395.1pt;height:130.3pt;mso-position-horizontal-relative:page;mso-position-vertical-relative:paragraph;z-index:-15727104;mso-wrap-distance-left:0;mso-wrap-distance-right:0" id="docshapegroup4" coordorigin="2162,509" coordsize="7902,2606">
                <v:rect style="position:absolute;left:2192;top:559;width:7872;height:2556" id="docshape5" filled="true" fillcolor="#525252" stroked="false">
                  <v:fill opacity="32896f" type="solid"/>
                </v:rect>
                <v:shape style="position:absolute;left:2172;top:519;width:7872;height:2556" type="#_x0000_t75" id="docshape6" stroked="false">
                  <v:imagedata r:id="rId5" o:title=""/>
                </v:shape>
                <v:shapetype id="_x0000_t202" o:spt="202" coordsize="21600,21600" path="m,l,21600r21600,l21600,xe">
                  <v:stroke joinstyle="miter"/>
                  <v:path gradientshapeok="t" o:connecttype="rect"/>
                </v:shapetype>
                <v:shape style="position:absolute;left:2172;top:519;width:7872;height:2556" type="#_x0000_t202" id="docshape7" filled="false" stroked="true" strokeweight="1pt" strokecolor="#000000">
                  <v:textbox inset="0,0,0,0">
                    <w:txbxContent>
                      <w:p>
                        <w:pPr>
                          <w:spacing w:before="70"/>
                          <w:ind w:left="0" w:right="0" w:firstLine="0"/>
                          <w:jc w:val="center"/>
                          <w:rPr>
                            <w:b/>
                            <w:sz w:val="36"/>
                          </w:rPr>
                        </w:pPr>
                        <w:r>
                          <w:rPr>
                            <w:b/>
                            <w:spacing w:val="-2"/>
                            <w:sz w:val="36"/>
                          </w:rPr>
                          <w:t>CAUTION!</w:t>
                        </w:r>
                      </w:p>
                      <w:p>
                        <w:pPr>
                          <w:spacing w:before="330"/>
                          <w:ind w:left="143" w:right="143" w:firstLine="0"/>
                          <w:jc w:val="both"/>
                          <w:rPr>
                            <w:sz w:val="24"/>
                          </w:rPr>
                        </w:pPr>
                        <w:r>
                          <w:rPr>
                            <w:sz w:val="24"/>
                          </w:rPr>
                          <w:t>The sections enclosed in shaded boxes are policies mandated by either the Archdiocese of Cincinnati or governmental regulatory agencies. These policies may not be changed at the parish level.</w:t>
                        </w:r>
                      </w:p>
                    </w:txbxContent>
                  </v:textbox>
                  <v:stroke dashstyle="solid"/>
                  <w10:wrap type="none"/>
                </v:shape>
                <w10:wrap type="topAndBottom"/>
              </v:group>
            </w:pict>
          </mc:Fallback>
        </mc:AlternateContent>
      </w:r>
    </w:p>
    <w:p>
      <w:pPr>
        <w:pStyle w:val="BodyText"/>
        <w:spacing w:after="0"/>
        <w:sectPr>
          <w:pgSz w:w="12240" w:h="15840"/>
          <w:pgMar w:top="1360" w:bottom="280" w:left="1440" w:right="1080"/>
          <w:pgBorders w:offsetFrom="page">
            <w:top w:val="single" w:color="000000" w:space="24" w:sz="24"/>
            <w:left w:val="single" w:color="000000" w:space="24" w:sz="24"/>
            <w:bottom w:val="single" w:color="000000" w:space="24" w:sz="24"/>
            <w:right w:val="single" w:color="000000" w:space="24" w:sz="24"/>
          </w:pgBorders>
        </w:sectPr>
      </w:pPr>
    </w:p>
    <w:p>
      <w:pPr>
        <w:pStyle w:val="ListParagraph"/>
        <w:numPr>
          <w:ilvl w:val="1"/>
          <w:numId w:val="3"/>
        </w:numPr>
        <w:tabs>
          <w:tab w:pos="1063" w:val="left" w:leader="none"/>
        </w:tabs>
        <w:spacing w:line="240" w:lineRule="auto" w:before="80" w:after="0"/>
        <w:ind w:left="1063" w:right="0" w:hanging="703"/>
        <w:jc w:val="left"/>
        <w:rPr>
          <w:b/>
          <w:sz w:val="20"/>
        </w:rPr>
      </w:pPr>
      <w:r>
        <w:rPr>
          <w:b/>
          <w:spacing w:val="-2"/>
          <w:sz w:val="20"/>
          <w:u w:val="single"/>
        </w:rPr>
        <w:t>EMPLOYMENT</w:t>
      </w:r>
      <w:r>
        <w:rPr>
          <w:b/>
          <w:spacing w:val="4"/>
          <w:sz w:val="20"/>
          <w:u w:val="single"/>
        </w:rPr>
        <w:t> </w:t>
      </w:r>
      <w:r>
        <w:rPr>
          <w:b/>
          <w:spacing w:val="-2"/>
          <w:sz w:val="20"/>
          <w:u w:val="single"/>
        </w:rPr>
        <w:t>POLICY</w:t>
      </w:r>
    </w:p>
    <w:p>
      <w:pPr>
        <w:pStyle w:val="ListParagraph"/>
        <w:numPr>
          <w:ilvl w:val="1"/>
          <w:numId w:val="3"/>
        </w:numPr>
        <w:tabs>
          <w:tab w:pos="1080" w:val="left" w:leader="none"/>
        </w:tabs>
        <w:spacing w:line="240" w:lineRule="auto" w:before="272" w:after="0"/>
        <w:ind w:left="1080" w:right="0" w:hanging="720"/>
        <w:jc w:val="left"/>
        <w:rPr>
          <w:b/>
          <w:sz w:val="20"/>
        </w:rPr>
      </w:pPr>
      <w:r>
        <w:rPr>
          <w:b/>
          <w:sz w:val="20"/>
          <w:u w:val="single"/>
        </w:rPr>
        <w:t>Selection</w:t>
      </w:r>
      <w:r>
        <w:rPr>
          <w:b/>
          <w:spacing w:val="-8"/>
          <w:sz w:val="20"/>
          <w:u w:val="single"/>
        </w:rPr>
        <w:t> </w:t>
      </w:r>
      <w:r>
        <w:rPr>
          <w:b/>
          <w:sz w:val="20"/>
          <w:u w:val="single"/>
        </w:rPr>
        <w:t>of</w:t>
      </w:r>
      <w:r>
        <w:rPr>
          <w:b/>
          <w:spacing w:val="-8"/>
          <w:sz w:val="20"/>
          <w:u w:val="single"/>
        </w:rPr>
        <w:t> </w:t>
      </w:r>
      <w:r>
        <w:rPr>
          <w:b/>
          <w:spacing w:val="-2"/>
          <w:sz w:val="20"/>
          <w:u w:val="single"/>
        </w:rPr>
        <w:t>Personnel</w:t>
      </w:r>
    </w:p>
    <w:p>
      <w:pPr>
        <w:pStyle w:val="BodyText"/>
        <w:rPr>
          <w:b/>
        </w:rPr>
      </w:pPr>
    </w:p>
    <w:p>
      <w:pPr>
        <w:pStyle w:val="BodyText"/>
        <w:tabs>
          <w:tab w:pos="2164" w:val="left" w:leader="none"/>
        </w:tabs>
        <w:ind w:left="1079" w:right="715"/>
        <w:jc w:val="both"/>
      </w:pPr>
      <w:r>
        <w:rPr>
          <w:u w:val="single"/>
        </w:rPr>
        <w:tab/>
      </w:r>
      <w:r>
        <w:rPr>
          <w:spacing w:val="-3"/>
          <w:u w:val="none"/>
        </w:rPr>
        <w:t> </w:t>
      </w:r>
      <w:r>
        <w:rPr>
          <w:u w:val="none"/>
        </w:rPr>
        <w:t>Parish is an Equal Opportunity Employer. It is the policy of the Parish to promote equal opportunity in the areas of recruitment, employment, training, development,</w:t>
      </w:r>
      <w:r>
        <w:rPr>
          <w:spacing w:val="-1"/>
          <w:u w:val="none"/>
        </w:rPr>
        <w:t> </w:t>
      </w:r>
      <w:r>
        <w:rPr>
          <w:u w:val="none"/>
        </w:rPr>
        <w:t>transfer,</w:t>
      </w:r>
      <w:r>
        <w:rPr>
          <w:spacing w:val="-1"/>
          <w:u w:val="none"/>
        </w:rPr>
        <w:t> </w:t>
      </w:r>
      <w:r>
        <w:rPr>
          <w:u w:val="none"/>
        </w:rPr>
        <w:t>and</w:t>
      </w:r>
      <w:r>
        <w:rPr>
          <w:spacing w:val="-1"/>
          <w:u w:val="none"/>
        </w:rPr>
        <w:t> </w:t>
      </w:r>
      <w:r>
        <w:rPr>
          <w:u w:val="none"/>
        </w:rPr>
        <w:t>promotion</w:t>
      </w:r>
      <w:r>
        <w:rPr>
          <w:spacing w:val="-1"/>
          <w:u w:val="none"/>
        </w:rPr>
        <w:t> </w:t>
      </w:r>
      <w:r>
        <w:rPr>
          <w:u w:val="none"/>
        </w:rPr>
        <w:t>where appropriate.</w:t>
      </w:r>
      <w:r>
        <w:rPr>
          <w:spacing w:val="-1"/>
          <w:u w:val="none"/>
        </w:rPr>
        <w:t> </w:t>
      </w:r>
      <w:r>
        <w:rPr>
          <w:u w:val="none"/>
        </w:rPr>
        <w:t>Employment</w:t>
      </w:r>
      <w:r>
        <w:rPr>
          <w:spacing w:val="-1"/>
          <w:u w:val="none"/>
        </w:rPr>
        <w:t> </w:t>
      </w:r>
      <w:r>
        <w:rPr>
          <w:u w:val="none"/>
        </w:rPr>
        <w:t>in</w:t>
      </w:r>
      <w:r>
        <w:rPr>
          <w:spacing w:val="-1"/>
          <w:u w:val="none"/>
        </w:rPr>
        <w:t> </w:t>
      </w:r>
      <w:r>
        <w:rPr>
          <w:u w:val="none"/>
        </w:rPr>
        <w:t>the Parish and subsequent development, transfer or promotion will go to those individuals whose training and experience most nearly qualify them for the positions offered without regard to race, color, religion, sex, age, disability or national origin, or other applicable, legally recognized protected classification, except where such classification is a bona fide occupational qualification. By the very nature of many parish teachings and ministerial positions, a faith commitment may be a necessary requirement for employment.</w:t>
      </w:r>
    </w:p>
    <w:p>
      <w:pPr>
        <w:pStyle w:val="BodyText"/>
        <w:spacing w:before="271"/>
        <w:ind w:left="1079" w:right="715"/>
        <w:jc w:val="both"/>
      </w:pPr>
      <w:r>
        <w:rPr/>
        <w:t>Because the defense and promotion of human rights is inseparable from the Gospel mandate, the Parish will ensure equal opportunities for protected classes including, but not limited to, the disabled, minorities and women.</w:t>
      </w:r>
    </w:p>
    <w:p>
      <w:pPr>
        <w:pStyle w:val="BodyText"/>
        <w:spacing w:before="272"/>
        <w:ind w:left="1079" w:right="718"/>
        <w:jc w:val="both"/>
      </w:pPr>
      <w:r>
        <w:rPr/>
        <w:t>The Parish, consistent with its rights under the First Amendment and various statutes,</w:t>
      </w:r>
      <w:r>
        <w:rPr>
          <w:spacing w:val="-3"/>
        </w:rPr>
        <w:t> </w:t>
      </w:r>
      <w:r>
        <w:rPr/>
        <w:t>complies</w:t>
      </w:r>
      <w:r>
        <w:rPr>
          <w:spacing w:val="-2"/>
        </w:rPr>
        <w:t> </w:t>
      </w:r>
      <w:r>
        <w:rPr/>
        <w:t>with</w:t>
      </w:r>
      <w:r>
        <w:rPr>
          <w:spacing w:val="-3"/>
        </w:rPr>
        <w:t> </w:t>
      </w:r>
      <w:r>
        <w:rPr/>
        <w:t>local,</w:t>
      </w:r>
      <w:r>
        <w:rPr>
          <w:spacing w:val="-3"/>
        </w:rPr>
        <w:t> </w:t>
      </w:r>
      <w:r>
        <w:rPr/>
        <w:t>state,</w:t>
      </w:r>
      <w:r>
        <w:rPr>
          <w:spacing w:val="-3"/>
        </w:rPr>
        <w:t> </w:t>
      </w:r>
      <w:r>
        <w:rPr/>
        <w:t>and</w:t>
      </w:r>
      <w:r>
        <w:rPr>
          <w:spacing w:val="-2"/>
        </w:rPr>
        <w:t> </w:t>
      </w:r>
      <w:r>
        <w:rPr/>
        <w:t>federal</w:t>
      </w:r>
      <w:r>
        <w:rPr>
          <w:spacing w:val="-3"/>
        </w:rPr>
        <w:t> </w:t>
      </w:r>
      <w:r>
        <w:rPr/>
        <w:t>laws. The</w:t>
      </w:r>
      <w:r>
        <w:rPr>
          <w:spacing w:val="-2"/>
        </w:rPr>
        <w:t> </w:t>
      </w:r>
      <w:r>
        <w:rPr/>
        <w:t>Parish</w:t>
      </w:r>
      <w:r>
        <w:rPr>
          <w:spacing w:val="-2"/>
        </w:rPr>
        <w:t> </w:t>
      </w:r>
      <w:r>
        <w:rPr/>
        <w:t>may,</w:t>
      </w:r>
      <w:r>
        <w:rPr>
          <w:spacing w:val="-3"/>
        </w:rPr>
        <w:t> </w:t>
      </w:r>
      <w:r>
        <w:rPr/>
        <w:t>in</w:t>
      </w:r>
      <w:r>
        <w:rPr>
          <w:spacing w:val="-3"/>
        </w:rPr>
        <w:t> </w:t>
      </w:r>
      <w:r>
        <w:rPr/>
        <w:t>its</w:t>
      </w:r>
      <w:r>
        <w:rPr>
          <w:spacing w:val="-2"/>
        </w:rPr>
        <w:t> </w:t>
      </w:r>
      <w:r>
        <w:rPr/>
        <w:t>discretion, make employment decisions based on religion including all aspects of religious observance and practice as well as belief. It may also make employment-related decisions based upon the individual’s conduct and speech on and off the job, including his or her alignment with Catholic values.</w:t>
      </w:r>
    </w:p>
    <w:p>
      <w:pPr>
        <w:pStyle w:val="BodyText"/>
      </w:pPr>
    </w:p>
    <w:p>
      <w:pPr>
        <w:pStyle w:val="ListParagraph"/>
        <w:numPr>
          <w:ilvl w:val="1"/>
          <w:numId w:val="3"/>
        </w:numPr>
        <w:tabs>
          <w:tab w:pos="1079" w:val="left" w:leader="none"/>
        </w:tabs>
        <w:spacing w:line="240" w:lineRule="auto" w:before="1" w:after="0"/>
        <w:ind w:left="1079" w:right="0" w:hanging="720"/>
        <w:jc w:val="left"/>
        <w:rPr>
          <w:b/>
          <w:sz w:val="20"/>
        </w:rPr>
      </w:pPr>
      <w:r>
        <w:rPr>
          <w:b/>
          <w:sz w:val="20"/>
          <w:u w:val="single"/>
        </w:rPr>
        <w:t>Hiring</w:t>
      </w:r>
      <w:r>
        <w:rPr>
          <w:b/>
          <w:spacing w:val="-6"/>
          <w:sz w:val="20"/>
          <w:u w:val="single"/>
        </w:rPr>
        <w:t> </w:t>
      </w:r>
      <w:r>
        <w:rPr>
          <w:b/>
          <w:spacing w:val="-2"/>
          <w:sz w:val="20"/>
          <w:u w:val="single"/>
        </w:rPr>
        <w:t>Practice</w:t>
      </w:r>
    </w:p>
    <w:p>
      <w:pPr>
        <w:pStyle w:val="BodyText"/>
        <w:spacing w:before="1"/>
        <w:rPr>
          <w:b/>
        </w:rPr>
      </w:pPr>
    </w:p>
    <w:p>
      <w:pPr>
        <w:pStyle w:val="BodyText"/>
        <w:spacing w:before="1"/>
        <w:ind w:left="1079" w:right="716"/>
        <w:jc w:val="both"/>
      </w:pPr>
      <w:r>
        <w:rPr/>
        <w:t>The Parish (when necessary and appropriate) advertises position openings, takes applications, screens applicants and considers the qualified candidates for further interview.</w:t>
      </w:r>
      <w:r>
        <w:rPr>
          <w:spacing w:val="-2"/>
        </w:rPr>
        <w:t> </w:t>
      </w:r>
      <w:r>
        <w:rPr/>
        <w:t>The</w:t>
      </w:r>
      <w:r>
        <w:rPr>
          <w:spacing w:val="-1"/>
        </w:rPr>
        <w:t> </w:t>
      </w:r>
      <w:r>
        <w:rPr/>
        <w:t>hiring</w:t>
      </w:r>
      <w:r>
        <w:rPr>
          <w:spacing w:val="-3"/>
        </w:rPr>
        <w:t> </w:t>
      </w:r>
      <w:r>
        <w:rPr/>
        <w:t>agent</w:t>
      </w:r>
      <w:r>
        <w:rPr>
          <w:spacing w:val="-3"/>
        </w:rPr>
        <w:t> </w:t>
      </w:r>
      <w:r>
        <w:rPr/>
        <w:t>then</w:t>
      </w:r>
      <w:r>
        <w:rPr>
          <w:spacing w:val="-2"/>
        </w:rPr>
        <w:t> </w:t>
      </w:r>
      <w:r>
        <w:rPr/>
        <w:t>has</w:t>
      </w:r>
      <w:r>
        <w:rPr>
          <w:spacing w:val="-1"/>
        </w:rPr>
        <w:t> </w:t>
      </w:r>
      <w:r>
        <w:rPr/>
        <w:t>the</w:t>
      </w:r>
      <w:r>
        <w:rPr>
          <w:spacing w:val="-1"/>
        </w:rPr>
        <w:t> </w:t>
      </w:r>
      <w:r>
        <w:rPr/>
        <w:t>final</w:t>
      </w:r>
      <w:r>
        <w:rPr>
          <w:spacing w:val="-2"/>
        </w:rPr>
        <w:t> </w:t>
      </w:r>
      <w:r>
        <w:rPr/>
        <w:t>responsibility</w:t>
      </w:r>
      <w:r>
        <w:rPr>
          <w:spacing w:val="-2"/>
        </w:rPr>
        <w:t> </w:t>
      </w:r>
      <w:r>
        <w:rPr/>
        <w:t>for</w:t>
      </w:r>
      <w:r>
        <w:rPr>
          <w:spacing w:val="-2"/>
        </w:rPr>
        <w:t> </w:t>
      </w:r>
      <w:r>
        <w:rPr/>
        <w:t>the</w:t>
      </w:r>
      <w:r>
        <w:rPr>
          <w:spacing w:val="-1"/>
        </w:rPr>
        <w:t> </w:t>
      </w:r>
      <w:r>
        <w:rPr/>
        <w:t>hiring</w:t>
      </w:r>
      <w:r>
        <w:rPr>
          <w:spacing w:val="-1"/>
        </w:rPr>
        <w:t> </w:t>
      </w:r>
      <w:r>
        <w:rPr/>
        <w:t>and</w:t>
      </w:r>
      <w:r>
        <w:rPr>
          <w:spacing w:val="-3"/>
        </w:rPr>
        <w:t> </w:t>
      </w:r>
      <w:r>
        <w:rPr/>
        <w:t>training of personnel. Prior to starting work, eligibility for employment must be verified according to the Immigration Reform &amp; Control Act of 1986. The appropriate forms must be completed by the prospective employee and the employer and be kept on </w:t>
      </w:r>
      <w:r>
        <w:rPr>
          <w:spacing w:val="-2"/>
        </w:rPr>
        <w:t>file.</w:t>
      </w:r>
    </w:p>
    <w:p>
      <w:pPr>
        <w:spacing w:line="228" w:lineRule="auto" w:before="270"/>
        <w:ind w:left="1080" w:right="713" w:firstLine="0"/>
        <w:jc w:val="both"/>
        <w:rPr>
          <w:b/>
          <w:i/>
          <w:sz w:val="21"/>
        </w:rPr>
      </w:pPr>
      <w:r>
        <w:rPr>
          <w:b/>
          <w:i/>
          <w:w w:val="90"/>
          <w:sz w:val="21"/>
        </w:rPr>
        <w:t>COMMENTARY:</w:t>
      </w:r>
      <w:r>
        <w:rPr>
          <w:b/>
          <w:i/>
          <w:spacing w:val="80"/>
          <w:sz w:val="21"/>
        </w:rPr>
        <w:t> </w:t>
      </w:r>
      <w:r>
        <w:rPr>
          <w:b/>
          <w:i/>
          <w:w w:val="90"/>
          <w:sz w:val="21"/>
        </w:rPr>
        <w:t>The </w:t>
      </w:r>
      <w:r>
        <w:rPr>
          <w:b/>
          <w:i/>
          <w:spacing w:val="10"/>
          <w:w w:val="90"/>
          <w:sz w:val="21"/>
        </w:rPr>
        <w:t>ultimate </w:t>
      </w:r>
      <w:r>
        <w:rPr>
          <w:b/>
          <w:i/>
          <w:spacing w:val="9"/>
          <w:w w:val="90"/>
          <w:sz w:val="21"/>
        </w:rPr>
        <w:t>authority </w:t>
      </w:r>
      <w:r>
        <w:rPr>
          <w:b/>
          <w:i/>
          <w:w w:val="90"/>
          <w:sz w:val="21"/>
        </w:rPr>
        <w:t>as the hiring agent in the parish is </w:t>
      </w:r>
      <w:r>
        <w:rPr>
          <w:b/>
          <w:i/>
          <w:spacing w:val="11"/>
          <w:w w:val="90"/>
          <w:sz w:val="21"/>
        </w:rPr>
        <w:t>the </w:t>
      </w:r>
      <w:r>
        <w:rPr>
          <w:b/>
          <w:i/>
          <w:w w:val="95"/>
          <w:sz w:val="21"/>
        </w:rPr>
        <w:t>pastor.</w:t>
      </w:r>
      <w:r>
        <w:rPr>
          <w:b/>
          <w:i/>
          <w:w w:val="95"/>
          <w:sz w:val="21"/>
        </w:rPr>
        <w:t> However,</w:t>
      </w:r>
      <w:r>
        <w:rPr>
          <w:b/>
          <w:i/>
          <w:w w:val="95"/>
          <w:sz w:val="21"/>
        </w:rPr>
        <w:t> this</w:t>
      </w:r>
      <w:r>
        <w:rPr>
          <w:b/>
          <w:i/>
          <w:w w:val="95"/>
          <w:sz w:val="21"/>
        </w:rPr>
        <w:t> </w:t>
      </w:r>
      <w:r>
        <w:rPr>
          <w:b/>
          <w:i/>
          <w:spacing w:val="9"/>
          <w:w w:val="95"/>
          <w:sz w:val="21"/>
        </w:rPr>
        <w:t>authority</w:t>
      </w:r>
      <w:r>
        <w:rPr>
          <w:b/>
          <w:i/>
          <w:spacing w:val="9"/>
          <w:w w:val="95"/>
          <w:sz w:val="21"/>
        </w:rPr>
        <w:t> </w:t>
      </w:r>
      <w:r>
        <w:rPr>
          <w:b/>
          <w:i/>
          <w:w w:val="95"/>
          <w:sz w:val="21"/>
        </w:rPr>
        <w:t>is</w:t>
      </w:r>
      <w:r>
        <w:rPr>
          <w:b/>
          <w:i/>
          <w:w w:val="95"/>
          <w:sz w:val="21"/>
        </w:rPr>
        <w:t> sometimes</w:t>
      </w:r>
      <w:r>
        <w:rPr>
          <w:b/>
          <w:i/>
          <w:w w:val="95"/>
          <w:sz w:val="21"/>
        </w:rPr>
        <w:t> delegated</w:t>
      </w:r>
      <w:r>
        <w:rPr>
          <w:b/>
          <w:i/>
          <w:w w:val="95"/>
          <w:sz w:val="21"/>
        </w:rPr>
        <w:t> to</w:t>
      </w:r>
      <w:r>
        <w:rPr>
          <w:b/>
          <w:i/>
          <w:w w:val="95"/>
          <w:sz w:val="21"/>
        </w:rPr>
        <w:t> others,</w:t>
      </w:r>
      <w:r>
        <w:rPr>
          <w:b/>
          <w:i/>
          <w:w w:val="95"/>
          <w:sz w:val="21"/>
        </w:rPr>
        <w:t> e.g.,</w:t>
      </w:r>
      <w:r>
        <w:rPr>
          <w:b/>
          <w:i/>
          <w:w w:val="95"/>
          <w:sz w:val="21"/>
        </w:rPr>
        <w:t> the principal or the business manager.</w:t>
      </w:r>
    </w:p>
    <w:p>
      <w:pPr>
        <w:spacing w:line="228" w:lineRule="auto" w:before="275"/>
        <w:ind w:left="1080" w:right="711" w:firstLine="0"/>
        <w:jc w:val="both"/>
        <w:rPr>
          <w:b/>
          <w:i/>
          <w:sz w:val="21"/>
        </w:rPr>
      </w:pPr>
      <w:r>
        <w:rPr>
          <w:b/>
          <w:i/>
          <w:w w:val="90"/>
          <w:sz w:val="21"/>
        </w:rPr>
        <w:t>The</w:t>
      </w:r>
      <w:r>
        <w:rPr>
          <w:b/>
          <w:i/>
          <w:spacing w:val="31"/>
          <w:sz w:val="21"/>
        </w:rPr>
        <w:t> </w:t>
      </w:r>
      <w:r>
        <w:rPr>
          <w:b/>
          <w:i/>
          <w:w w:val="90"/>
          <w:sz w:val="21"/>
        </w:rPr>
        <w:t>Immigration</w:t>
      </w:r>
      <w:r>
        <w:rPr>
          <w:b/>
          <w:i/>
          <w:spacing w:val="40"/>
          <w:sz w:val="21"/>
        </w:rPr>
        <w:t> </w:t>
      </w:r>
      <w:r>
        <w:rPr>
          <w:b/>
          <w:i/>
          <w:w w:val="90"/>
          <w:sz w:val="21"/>
        </w:rPr>
        <w:t>Reform</w:t>
      </w:r>
      <w:r>
        <w:rPr>
          <w:b/>
          <w:i/>
          <w:spacing w:val="40"/>
          <w:sz w:val="21"/>
        </w:rPr>
        <w:t> </w:t>
      </w:r>
      <w:r>
        <w:rPr>
          <w:b/>
          <w:i/>
          <w:w w:val="90"/>
          <w:sz w:val="21"/>
        </w:rPr>
        <w:t>&amp;</w:t>
      </w:r>
      <w:r>
        <w:rPr>
          <w:b/>
          <w:i/>
          <w:spacing w:val="40"/>
          <w:sz w:val="21"/>
        </w:rPr>
        <w:t> </w:t>
      </w:r>
      <w:r>
        <w:rPr>
          <w:b/>
          <w:i/>
          <w:w w:val="90"/>
          <w:sz w:val="21"/>
        </w:rPr>
        <w:t>Control</w:t>
      </w:r>
      <w:r>
        <w:rPr>
          <w:b/>
          <w:i/>
          <w:spacing w:val="40"/>
          <w:sz w:val="21"/>
        </w:rPr>
        <w:t> </w:t>
      </w:r>
      <w:r>
        <w:rPr>
          <w:b/>
          <w:i/>
          <w:w w:val="90"/>
          <w:sz w:val="21"/>
        </w:rPr>
        <w:t>Act</w:t>
      </w:r>
      <w:r>
        <w:rPr>
          <w:b/>
          <w:i/>
          <w:spacing w:val="40"/>
          <w:sz w:val="21"/>
        </w:rPr>
        <w:t> </w:t>
      </w:r>
      <w:r>
        <w:rPr>
          <w:b/>
          <w:i/>
          <w:w w:val="90"/>
          <w:sz w:val="21"/>
        </w:rPr>
        <w:t>of</w:t>
      </w:r>
      <w:r>
        <w:rPr>
          <w:b/>
          <w:i/>
          <w:spacing w:val="40"/>
          <w:sz w:val="21"/>
        </w:rPr>
        <w:t> </w:t>
      </w:r>
      <w:r>
        <w:rPr>
          <w:b/>
          <w:i/>
          <w:w w:val="90"/>
          <w:sz w:val="21"/>
        </w:rPr>
        <w:t>1986</w:t>
      </w:r>
      <w:r>
        <w:rPr>
          <w:b/>
          <w:i/>
          <w:spacing w:val="40"/>
          <w:sz w:val="21"/>
        </w:rPr>
        <w:t> </w:t>
      </w:r>
      <w:r>
        <w:rPr>
          <w:b/>
          <w:i/>
          <w:w w:val="90"/>
          <w:sz w:val="21"/>
        </w:rPr>
        <w:t>states</w:t>
      </w:r>
      <w:r>
        <w:rPr>
          <w:b/>
          <w:i/>
          <w:spacing w:val="40"/>
          <w:sz w:val="21"/>
        </w:rPr>
        <w:t> </w:t>
      </w:r>
      <w:r>
        <w:rPr>
          <w:b/>
          <w:i/>
          <w:w w:val="90"/>
          <w:sz w:val="21"/>
        </w:rPr>
        <w:t>that</w:t>
      </w:r>
      <w:r>
        <w:rPr>
          <w:b/>
          <w:i/>
          <w:spacing w:val="40"/>
          <w:sz w:val="21"/>
        </w:rPr>
        <w:t> </w:t>
      </w:r>
      <w:r>
        <w:rPr>
          <w:b/>
          <w:i/>
          <w:w w:val="90"/>
          <w:sz w:val="21"/>
        </w:rPr>
        <w:t>“</w:t>
      </w:r>
      <w:r>
        <w:rPr>
          <w:b/>
          <w:i/>
          <w:spacing w:val="-9"/>
          <w:w w:val="90"/>
          <w:sz w:val="21"/>
        </w:rPr>
        <w:t> </w:t>
      </w:r>
      <w:r>
        <w:rPr>
          <w:b/>
          <w:i/>
          <w:w w:val="90"/>
          <w:sz w:val="21"/>
        </w:rPr>
        <w:t>employers</w:t>
      </w:r>
      <w:r>
        <w:rPr>
          <w:b/>
          <w:i/>
          <w:spacing w:val="40"/>
          <w:sz w:val="21"/>
        </w:rPr>
        <w:t> </w:t>
      </w:r>
      <w:r>
        <w:rPr>
          <w:b/>
          <w:i/>
          <w:w w:val="90"/>
          <w:sz w:val="21"/>
        </w:rPr>
        <w:t>should </w:t>
      </w:r>
      <w:r>
        <w:rPr>
          <w:b/>
          <w:i/>
          <w:w w:val="95"/>
          <w:sz w:val="21"/>
        </w:rPr>
        <w:t>hire</w:t>
      </w:r>
      <w:r>
        <w:rPr>
          <w:b/>
          <w:i/>
          <w:w w:val="95"/>
          <w:sz w:val="21"/>
        </w:rPr>
        <w:t> only</w:t>
      </w:r>
      <w:r>
        <w:rPr>
          <w:b/>
          <w:i/>
          <w:w w:val="95"/>
          <w:sz w:val="21"/>
        </w:rPr>
        <w:t> American</w:t>
      </w:r>
      <w:r>
        <w:rPr>
          <w:b/>
          <w:i/>
          <w:w w:val="95"/>
          <w:sz w:val="21"/>
        </w:rPr>
        <w:t> citizens</w:t>
      </w:r>
      <w:r>
        <w:rPr>
          <w:b/>
          <w:i/>
          <w:w w:val="95"/>
          <w:sz w:val="21"/>
        </w:rPr>
        <w:t> and</w:t>
      </w:r>
      <w:r>
        <w:rPr>
          <w:b/>
          <w:i/>
          <w:w w:val="95"/>
          <w:sz w:val="21"/>
        </w:rPr>
        <w:t> aliens</w:t>
      </w:r>
      <w:r>
        <w:rPr>
          <w:b/>
          <w:i/>
          <w:w w:val="95"/>
          <w:sz w:val="21"/>
        </w:rPr>
        <w:t> who</w:t>
      </w:r>
      <w:r>
        <w:rPr>
          <w:b/>
          <w:i/>
          <w:w w:val="95"/>
          <w:sz w:val="21"/>
        </w:rPr>
        <w:t> are</w:t>
      </w:r>
      <w:r>
        <w:rPr>
          <w:b/>
          <w:i/>
          <w:w w:val="95"/>
          <w:sz w:val="21"/>
        </w:rPr>
        <w:t> authorized</w:t>
      </w:r>
      <w:r>
        <w:rPr>
          <w:b/>
          <w:i/>
          <w:w w:val="95"/>
          <w:sz w:val="21"/>
        </w:rPr>
        <w:t> to</w:t>
      </w:r>
      <w:r>
        <w:rPr>
          <w:b/>
          <w:i/>
          <w:w w:val="95"/>
          <w:sz w:val="21"/>
        </w:rPr>
        <w:t> work</w:t>
      </w:r>
      <w:r>
        <w:rPr>
          <w:b/>
          <w:i/>
          <w:w w:val="95"/>
          <w:sz w:val="21"/>
        </w:rPr>
        <w:t> in</w:t>
      </w:r>
      <w:r>
        <w:rPr>
          <w:b/>
          <w:i/>
          <w:w w:val="95"/>
          <w:sz w:val="21"/>
        </w:rPr>
        <w:t> </w:t>
      </w:r>
      <w:r>
        <w:rPr>
          <w:b/>
          <w:i/>
          <w:spacing w:val="11"/>
          <w:w w:val="95"/>
          <w:sz w:val="21"/>
        </w:rPr>
        <w:t>the </w:t>
      </w:r>
      <w:r>
        <w:rPr>
          <w:b/>
          <w:i/>
          <w:w w:val="95"/>
          <w:sz w:val="21"/>
        </w:rPr>
        <w:t>United States.”</w:t>
      </w:r>
      <w:r>
        <w:rPr>
          <w:b/>
          <w:i/>
          <w:spacing w:val="40"/>
          <w:sz w:val="21"/>
        </w:rPr>
        <w:t> </w:t>
      </w:r>
      <w:r>
        <w:rPr>
          <w:b/>
          <w:i/>
          <w:w w:val="95"/>
          <w:sz w:val="21"/>
        </w:rPr>
        <w:t>The stated intent</w:t>
      </w:r>
      <w:r>
        <w:rPr>
          <w:b/>
          <w:i/>
          <w:w w:val="95"/>
          <w:sz w:val="21"/>
        </w:rPr>
        <w:t> of this law</w:t>
      </w:r>
      <w:r>
        <w:rPr>
          <w:b/>
          <w:i/>
          <w:w w:val="95"/>
          <w:sz w:val="21"/>
        </w:rPr>
        <w:t> is to preserve jobs for those who are</w:t>
      </w:r>
      <w:r>
        <w:rPr>
          <w:b/>
          <w:i/>
          <w:w w:val="95"/>
          <w:sz w:val="21"/>
        </w:rPr>
        <w:t> legally</w:t>
      </w:r>
      <w:r>
        <w:rPr>
          <w:b/>
          <w:i/>
          <w:w w:val="95"/>
          <w:sz w:val="21"/>
        </w:rPr>
        <w:t> entitled</w:t>
      </w:r>
      <w:r>
        <w:rPr>
          <w:b/>
          <w:i/>
          <w:w w:val="95"/>
          <w:sz w:val="21"/>
        </w:rPr>
        <w:t> to</w:t>
      </w:r>
      <w:r>
        <w:rPr>
          <w:b/>
          <w:i/>
          <w:w w:val="95"/>
          <w:sz w:val="21"/>
        </w:rPr>
        <w:t> them,</w:t>
      </w:r>
      <w:r>
        <w:rPr>
          <w:b/>
          <w:i/>
          <w:w w:val="95"/>
          <w:sz w:val="21"/>
        </w:rPr>
        <w:t> i.e.,</w:t>
      </w:r>
      <w:r>
        <w:rPr>
          <w:b/>
          <w:i/>
          <w:w w:val="95"/>
          <w:sz w:val="21"/>
        </w:rPr>
        <w:t> American</w:t>
      </w:r>
      <w:r>
        <w:rPr>
          <w:b/>
          <w:i/>
          <w:w w:val="95"/>
          <w:sz w:val="21"/>
        </w:rPr>
        <w:t> citizens</w:t>
      </w:r>
      <w:r>
        <w:rPr>
          <w:b/>
          <w:i/>
          <w:w w:val="95"/>
          <w:sz w:val="21"/>
        </w:rPr>
        <w:t> and</w:t>
      </w:r>
      <w:r>
        <w:rPr>
          <w:b/>
          <w:i/>
          <w:w w:val="95"/>
          <w:sz w:val="21"/>
        </w:rPr>
        <w:t> aliens</w:t>
      </w:r>
      <w:r>
        <w:rPr>
          <w:b/>
          <w:i/>
          <w:w w:val="95"/>
          <w:sz w:val="21"/>
        </w:rPr>
        <w:t> who</w:t>
      </w:r>
      <w:r>
        <w:rPr>
          <w:b/>
          <w:i/>
          <w:w w:val="95"/>
          <w:sz w:val="21"/>
        </w:rPr>
        <w:t> are </w:t>
      </w:r>
      <w:r>
        <w:rPr>
          <w:b/>
          <w:i/>
          <w:w w:val="90"/>
          <w:sz w:val="21"/>
        </w:rPr>
        <w:t>authorized to work</w:t>
      </w:r>
      <w:r>
        <w:rPr>
          <w:b/>
          <w:i/>
          <w:w w:val="90"/>
          <w:sz w:val="21"/>
        </w:rPr>
        <w:t> in the United States. Although there have been numerous questions</w:t>
      </w:r>
      <w:r>
        <w:rPr>
          <w:b/>
          <w:i/>
          <w:spacing w:val="40"/>
          <w:sz w:val="21"/>
        </w:rPr>
        <w:t> </w:t>
      </w:r>
      <w:r>
        <w:rPr>
          <w:b/>
          <w:i/>
          <w:w w:val="90"/>
          <w:sz w:val="21"/>
        </w:rPr>
        <w:t>related</w:t>
      </w:r>
      <w:r>
        <w:rPr>
          <w:b/>
          <w:i/>
          <w:spacing w:val="40"/>
          <w:sz w:val="21"/>
        </w:rPr>
        <w:t> </w:t>
      </w:r>
      <w:r>
        <w:rPr>
          <w:b/>
          <w:i/>
          <w:w w:val="90"/>
          <w:sz w:val="21"/>
        </w:rPr>
        <w:t>to</w:t>
      </w:r>
      <w:r>
        <w:rPr>
          <w:b/>
          <w:i/>
          <w:spacing w:val="40"/>
          <w:sz w:val="21"/>
        </w:rPr>
        <w:t> </w:t>
      </w:r>
      <w:r>
        <w:rPr>
          <w:b/>
          <w:i/>
          <w:w w:val="90"/>
          <w:sz w:val="21"/>
        </w:rPr>
        <w:t>social</w:t>
      </w:r>
      <w:r>
        <w:rPr>
          <w:b/>
          <w:i/>
          <w:spacing w:val="40"/>
          <w:sz w:val="21"/>
        </w:rPr>
        <w:t> </w:t>
      </w:r>
      <w:r>
        <w:rPr>
          <w:b/>
          <w:i/>
          <w:w w:val="90"/>
          <w:sz w:val="21"/>
        </w:rPr>
        <w:t>justice</w:t>
      </w:r>
      <w:r>
        <w:rPr>
          <w:b/>
          <w:i/>
          <w:spacing w:val="40"/>
          <w:sz w:val="21"/>
        </w:rPr>
        <w:t> </w:t>
      </w:r>
      <w:r>
        <w:rPr>
          <w:b/>
          <w:i/>
          <w:w w:val="90"/>
          <w:sz w:val="21"/>
        </w:rPr>
        <w:t>issues</w:t>
      </w:r>
      <w:r>
        <w:rPr>
          <w:b/>
          <w:i/>
          <w:spacing w:val="40"/>
          <w:sz w:val="21"/>
        </w:rPr>
        <w:t> </w:t>
      </w:r>
      <w:r>
        <w:rPr>
          <w:b/>
          <w:i/>
          <w:w w:val="90"/>
          <w:sz w:val="21"/>
        </w:rPr>
        <w:t>concerning</w:t>
      </w:r>
      <w:r>
        <w:rPr>
          <w:b/>
          <w:i/>
          <w:spacing w:val="40"/>
          <w:sz w:val="21"/>
        </w:rPr>
        <w:t> </w:t>
      </w:r>
      <w:r>
        <w:rPr>
          <w:b/>
          <w:i/>
          <w:w w:val="90"/>
          <w:sz w:val="21"/>
        </w:rPr>
        <w:t>this</w:t>
      </w:r>
      <w:r>
        <w:rPr>
          <w:b/>
          <w:i/>
          <w:spacing w:val="40"/>
          <w:sz w:val="21"/>
        </w:rPr>
        <w:t> </w:t>
      </w:r>
      <w:r>
        <w:rPr>
          <w:b/>
          <w:i/>
          <w:w w:val="90"/>
          <w:sz w:val="21"/>
        </w:rPr>
        <w:t>law,</w:t>
      </w:r>
      <w:r>
        <w:rPr>
          <w:b/>
          <w:i/>
          <w:spacing w:val="40"/>
          <w:sz w:val="21"/>
        </w:rPr>
        <w:t> </w:t>
      </w:r>
      <w:r>
        <w:rPr>
          <w:b/>
          <w:i/>
          <w:w w:val="90"/>
          <w:sz w:val="21"/>
        </w:rPr>
        <w:t>the</w:t>
      </w:r>
      <w:r>
        <w:rPr>
          <w:b/>
          <w:i/>
          <w:spacing w:val="40"/>
          <w:sz w:val="21"/>
        </w:rPr>
        <w:t> </w:t>
      </w:r>
      <w:r>
        <w:rPr>
          <w:b/>
          <w:i/>
          <w:w w:val="90"/>
          <w:sz w:val="21"/>
        </w:rPr>
        <w:t>Archdiocese of</w:t>
      </w:r>
      <w:r>
        <w:rPr>
          <w:b/>
          <w:i/>
          <w:spacing w:val="22"/>
          <w:sz w:val="21"/>
        </w:rPr>
        <w:t> </w:t>
      </w:r>
      <w:r>
        <w:rPr>
          <w:b/>
          <w:i/>
          <w:w w:val="90"/>
          <w:sz w:val="21"/>
        </w:rPr>
        <w:t>Cincinnati</w:t>
      </w:r>
      <w:r>
        <w:rPr>
          <w:b/>
          <w:i/>
          <w:spacing w:val="23"/>
          <w:sz w:val="21"/>
        </w:rPr>
        <w:t> </w:t>
      </w:r>
      <w:r>
        <w:rPr>
          <w:b/>
          <w:i/>
          <w:w w:val="90"/>
          <w:sz w:val="21"/>
        </w:rPr>
        <w:t>has</w:t>
      </w:r>
      <w:r>
        <w:rPr>
          <w:b/>
          <w:i/>
          <w:spacing w:val="10"/>
          <w:w w:val="90"/>
          <w:sz w:val="21"/>
        </w:rPr>
        <w:t> taken</w:t>
      </w:r>
      <w:r>
        <w:rPr>
          <w:b/>
          <w:i/>
          <w:spacing w:val="23"/>
          <w:sz w:val="21"/>
        </w:rPr>
        <w:t> </w:t>
      </w:r>
      <w:r>
        <w:rPr>
          <w:b/>
          <w:i/>
          <w:w w:val="90"/>
          <w:sz w:val="21"/>
        </w:rPr>
        <w:t>the</w:t>
      </w:r>
      <w:r>
        <w:rPr>
          <w:b/>
          <w:i/>
          <w:spacing w:val="18"/>
          <w:sz w:val="21"/>
        </w:rPr>
        <w:t> </w:t>
      </w:r>
      <w:r>
        <w:rPr>
          <w:b/>
          <w:i/>
          <w:w w:val="90"/>
          <w:sz w:val="21"/>
        </w:rPr>
        <w:t>position</w:t>
      </w:r>
      <w:r>
        <w:rPr>
          <w:b/>
          <w:i/>
          <w:spacing w:val="23"/>
          <w:sz w:val="21"/>
        </w:rPr>
        <w:t> </w:t>
      </w:r>
      <w:r>
        <w:rPr>
          <w:b/>
          <w:i/>
          <w:w w:val="90"/>
          <w:sz w:val="21"/>
        </w:rPr>
        <w:t>that</w:t>
      </w:r>
      <w:r>
        <w:rPr>
          <w:b/>
          <w:i/>
          <w:spacing w:val="30"/>
          <w:sz w:val="21"/>
        </w:rPr>
        <w:t> </w:t>
      </w:r>
      <w:r>
        <w:rPr>
          <w:b/>
          <w:i/>
          <w:w w:val="90"/>
          <w:sz w:val="21"/>
        </w:rPr>
        <w:t>the</w:t>
      </w:r>
      <w:r>
        <w:rPr>
          <w:b/>
          <w:i/>
          <w:spacing w:val="18"/>
          <w:sz w:val="21"/>
        </w:rPr>
        <w:t> </w:t>
      </w:r>
      <w:r>
        <w:rPr>
          <w:b/>
          <w:i/>
          <w:w w:val="90"/>
          <w:sz w:val="21"/>
        </w:rPr>
        <w:t>law</w:t>
      </w:r>
      <w:r>
        <w:rPr>
          <w:b/>
          <w:i/>
          <w:spacing w:val="32"/>
          <w:sz w:val="21"/>
        </w:rPr>
        <w:t> </w:t>
      </w:r>
      <w:r>
        <w:rPr>
          <w:b/>
          <w:i/>
          <w:w w:val="90"/>
          <w:sz w:val="21"/>
        </w:rPr>
        <w:t>should</w:t>
      </w:r>
      <w:r>
        <w:rPr>
          <w:b/>
          <w:i/>
          <w:spacing w:val="17"/>
          <w:sz w:val="21"/>
        </w:rPr>
        <w:t> </w:t>
      </w:r>
      <w:r>
        <w:rPr>
          <w:b/>
          <w:i/>
          <w:w w:val="90"/>
          <w:sz w:val="21"/>
        </w:rPr>
        <w:t>be</w:t>
      </w:r>
      <w:r>
        <w:rPr>
          <w:b/>
          <w:i/>
          <w:spacing w:val="18"/>
          <w:sz w:val="21"/>
        </w:rPr>
        <w:t> </w:t>
      </w:r>
      <w:r>
        <w:rPr>
          <w:b/>
          <w:i/>
          <w:w w:val="90"/>
          <w:sz w:val="21"/>
        </w:rPr>
        <w:t>followed</w:t>
      </w:r>
      <w:r>
        <w:rPr>
          <w:b/>
          <w:i/>
          <w:spacing w:val="17"/>
          <w:sz w:val="21"/>
        </w:rPr>
        <w:t> </w:t>
      </w:r>
      <w:r>
        <w:rPr>
          <w:b/>
          <w:i/>
          <w:w w:val="90"/>
          <w:sz w:val="21"/>
        </w:rPr>
        <w:t>in</w:t>
      </w:r>
      <w:r>
        <w:rPr>
          <w:b/>
          <w:i/>
          <w:spacing w:val="23"/>
          <w:sz w:val="21"/>
        </w:rPr>
        <w:t> </w:t>
      </w:r>
      <w:r>
        <w:rPr>
          <w:b/>
          <w:i/>
          <w:w w:val="90"/>
          <w:sz w:val="21"/>
        </w:rPr>
        <w:t>our</w:t>
      </w:r>
      <w:r>
        <w:rPr>
          <w:b/>
          <w:i/>
          <w:spacing w:val="23"/>
          <w:sz w:val="21"/>
        </w:rPr>
        <w:t> </w:t>
      </w:r>
      <w:r>
        <w:rPr>
          <w:b/>
          <w:i/>
          <w:w w:val="90"/>
          <w:sz w:val="21"/>
        </w:rPr>
        <w:t>own</w:t>
      </w:r>
    </w:p>
    <w:p>
      <w:pPr>
        <w:pStyle w:val="BodyText"/>
        <w:spacing w:before="7"/>
        <w:rPr>
          <w:b/>
          <w:i/>
        </w:rPr>
      </w:pPr>
      <w:r>
        <w:rPr>
          <w:b/>
          <w:i/>
        </w:rPr>
        <mc:AlternateContent>
          <mc:Choice Requires="wps">
            <w:drawing>
              <wp:anchor distT="0" distB="0" distL="0" distR="0" allowOverlap="1" layoutInCell="1" locked="0" behindDoc="1" simplePos="0" relativeHeight="487589888">
                <wp:simplePos x="0" y="0"/>
                <wp:positionH relativeFrom="page">
                  <wp:posOffset>1124711</wp:posOffset>
                </wp:positionH>
                <wp:positionV relativeFrom="paragraph">
                  <wp:posOffset>192635</wp:posOffset>
                </wp:positionV>
                <wp:extent cx="5523230" cy="635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5523230" cy="6350"/>
                        </a:xfrm>
                        <a:custGeom>
                          <a:avLst/>
                          <a:gdLst/>
                          <a:ahLst/>
                          <a:cxnLst/>
                          <a:rect l="l" t="t" r="r" b="b"/>
                          <a:pathLst>
                            <a:path w="5523230" h="6350">
                              <a:moveTo>
                                <a:pt x="5522976" y="0"/>
                              </a:moveTo>
                              <a:lnTo>
                                <a:pt x="0" y="0"/>
                              </a:lnTo>
                              <a:lnTo>
                                <a:pt x="0" y="6108"/>
                              </a:lnTo>
                              <a:lnTo>
                                <a:pt x="5522976" y="6108"/>
                              </a:lnTo>
                              <a:lnTo>
                                <a:pt x="552297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88.559998pt;margin-top:15.168164pt;width:434.88pt;height:.481pt;mso-position-horizontal-relative:page;mso-position-vertical-relative:paragraph;z-index:-15726592;mso-wrap-distance-left:0;mso-wrap-distance-right:0" id="docshape9" filled="true" fillcolor="#d9d9d9" stroked="false">
                <v:fill type="solid"/>
                <w10:wrap type="topAndBottom"/>
              </v:rect>
            </w:pict>
          </mc:Fallback>
        </mc:AlternateContent>
      </w:r>
    </w:p>
    <w:p>
      <w:pPr>
        <w:pStyle w:val="BodyText"/>
        <w:spacing w:after="0"/>
        <w:rPr>
          <w:b/>
          <w:i/>
        </w:rPr>
        <w:sectPr>
          <w:footerReference w:type="default" r:id="rId6"/>
          <w:pgSz w:w="12240" w:h="15840"/>
          <w:pgMar w:header="0" w:footer="1063" w:top="1360" w:bottom="1260" w:left="1440" w:right="1080"/>
          <w:pgBorders w:offsetFrom="page">
            <w:top w:val="single" w:color="000000" w:space="24" w:sz="24"/>
            <w:left w:val="single" w:color="000000" w:space="24" w:sz="24"/>
            <w:bottom w:val="single" w:color="000000" w:space="24" w:sz="24"/>
            <w:right w:val="single" w:color="000000" w:space="24" w:sz="24"/>
          </w:pgBorders>
          <w:pgNumType w:start="1"/>
        </w:sectPr>
      </w:pPr>
    </w:p>
    <w:p>
      <w:pPr>
        <w:spacing w:line="228" w:lineRule="auto" w:before="100"/>
        <w:ind w:left="1080" w:right="726" w:firstLine="0"/>
        <w:jc w:val="both"/>
        <w:rPr>
          <w:b/>
          <w:i/>
          <w:sz w:val="21"/>
        </w:rPr>
      </w:pPr>
      <w:r>
        <w:rPr>
          <w:b/>
          <w:i/>
          <w:w w:val="95"/>
          <w:sz w:val="21"/>
        </w:rPr>
        <w:t>hiring</w:t>
      </w:r>
      <w:r>
        <w:rPr>
          <w:b/>
          <w:i/>
          <w:w w:val="95"/>
          <w:sz w:val="21"/>
        </w:rPr>
        <w:t> practices.</w:t>
      </w:r>
      <w:r>
        <w:rPr>
          <w:b/>
          <w:i/>
          <w:w w:val="95"/>
          <w:sz w:val="21"/>
        </w:rPr>
        <w:t> Employers</w:t>
      </w:r>
      <w:r>
        <w:rPr>
          <w:b/>
          <w:i/>
          <w:w w:val="95"/>
          <w:sz w:val="21"/>
        </w:rPr>
        <w:t> need</w:t>
      </w:r>
      <w:r>
        <w:rPr>
          <w:b/>
          <w:i/>
          <w:w w:val="95"/>
          <w:sz w:val="21"/>
        </w:rPr>
        <w:t> to</w:t>
      </w:r>
      <w:r>
        <w:rPr>
          <w:b/>
          <w:i/>
          <w:w w:val="95"/>
          <w:sz w:val="21"/>
        </w:rPr>
        <w:t> verify</w:t>
      </w:r>
      <w:r>
        <w:rPr>
          <w:b/>
          <w:i/>
          <w:w w:val="95"/>
          <w:sz w:val="21"/>
        </w:rPr>
        <w:t> employment</w:t>
      </w:r>
      <w:r>
        <w:rPr>
          <w:b/>
          <w:i/>
          <w:w w:val="95"/>
          <w:sz w:val="21"/>
        </w:rPr>
        <w:t> eligibility</w:t>
      </w:r>
      <w:r>
        <w:rPr>
          <w:b/>
          <w:i/>
          <w:w w:val="95"/>
          <w:sz w:val="21"/>
        </w:rPr>
        <w:t> of</w:t>
      </w:r>
      <w:r>
        <w:rPr>
          <w:b/>
          <w:i/>
          <w:w w:val="95"/>
          <w:sz w:val="21"/>
        </w:rPr>
        <w:t> anyone </w:t>
      </w:r>
      <w:r>
        <w:rPr>
          <w:b/>
          <w:i/>
          <w:w w:val="90"/>
          <w:sz w:val="21"/>
        </w:rPr>
        <w:t>hired</w:t>
      </w:r>
      <w:r>
        <w:rPr>
          <w:b/>
          <w:i/>
          <w:sz w:val="21"/>
        </w:rPr>
        <w:t> </w:t>
      </w:r>
      <w:r>
        <w:rPr>
          <w:b/>
          <w:i/>
          <w:w w:val="90"/>
          <w:sz w:val="21"/>
        </w:rPr>
        <w:t>and</w:t>
      </w:r>
      <w:r>
        <w:rPr>
          <w:b/>
          <w:i/>
          <w:sz w:val="21"/>
        </w:rPr>
        <w:t> </w:t>
      </w:r>
      <w:r>
        <w:rPr>
          <w:b/>
          <w:i/>
          <w:w w:val="90"/>
          <w:sz w:val="21"/>
        </w:rPr>
        <w:t>complete</w:t>
      </w:r>
      <w:r>
        <w:rPr>
          <w:b/>
          <w:i/>
          <w:sz w:val="21"/>
        </w:rPr>
        <w:t> </w:t>
      </w:r>
      <w:r>
        <w:rPr>
          <w:b/>
          <w:i/>
          <w:w w:val="90"/>
          <w:sz w:val="21"/>
        </w:rPr>
        <w:t>and retain</w:t>
      </w:r>
      <w:r>
        <w:rPr>
          <w:b/>
          <w:i/>
          <w:spacing w:val="32"/>
          <w:sz w:val="21"/>
        </w:rPr>
        <w:t> </w:t>
      </w:r>
      <w:r>
        <w:rPr>
          <w:b/>
          <w:i/>
          <w:w w:val="90"/>
          <w:sz w:val="21"/>
        </w:rPr>
        <w:t>a</w:t>
      </w:r>
      <w:r>
        <w:rPr>
          <w:b/>
          <w:i/>
          <w:spacing w:val="31"/>
          <w:sz w:val="21"/>
        </w:rPr>
        <w:t> </w:t>
      </w:r>
      <w:r>
        <w:rPr>
          <w:b/>
          <w:i/>
          <w:w w:val="90"/>
          <w:sz w:val="21"/>
        </w:rPr>
        <w:t>one</w:t>
      </w:r>
      <w:r>
        <w:rPr>
          <w:b/>
          <w:i/>
          <w:sz w:val="21"/>
        </w:rPr>
        <w:t> </w:t>
      </w:r>
      <w:r>
        <w:rPr>
          <w:b/>
          <w:i/>
          <w:w w:val="90"/>
          <w:sz w:val="21"/>
        </w:rPr>
        <w:t>page</w:t>
      </w:r>
      <w:r>
        <w:rPr>
          <w:b/>
          <w:i/>
          <w:sz w:val="21"/>
        </w:rPr>
        <w:t> </w:t>
      </w:r>
      <w:r>
        <w:rPr>
          <w:b/>
          <w:i/>
          <w:w w:val="90"/>
          <w:sz w:val="21"/>
        </w:rPr>
        <w:t>form</w:t>
      </w:r>
      <w:r>
        <w:rPr>
          <w:b/>
          <w:i/>
          <w:spacing w:val="31"/>
          <w:sz w:val="21"/>
        </w:rPr>
        <w:t> </w:t>
      </w:r>
      <w:r>
        <w:rPr>
          <w:b/>
          <w:i/>
          <w:w w:val="90"/>
          <w:sz w:val="21"/>
        </w:rPr>
        <w:t>(Form</w:t>
      </w:r>
      <w:r>
        <w:rPr>
          <w:b/>
          <w:i/>
          <w:spacing w:val="33"/>
          <w:sz w:val="21"/>
        </w:rPr>
        <w:t> </w:t>
      </w:r>
      <w:r>
        <w:rPr>
          <w:b/>
          <w:i/>
          <w:w w:val="90"/>
          <w:sz w:val="21"/>
        </w:rPr>
        <w:t>I-9)</w:t>
      </w:r>
      <w:r>
        <w:rPr>
          <w:b/>
          <w:i/>
          <w:spacing w:val="30"/>
          <w:sz w:val="21"/>
        </w:rPr>
        <w:t> </w:t>
      </w:r>
      <w:r>
        <w:rPr>
          <w:b/>
          <w:i/>
          <w:w w:val="90"/>
          <w:sz w:val="21"/>
        </w:rPr>
        <w:t>which</w:t>
      </w:r>
      <w:r>
        <w:rPr>
          <w:b/>
          <w:i/>
          <w:sz w:val="21"/>
        </w:rPr>
        <w:t> </w:t>
      </w:r>
      <w:r>
        <w:rPr>
          <w:b/>
          <w:i/>
          <w:w w:val="90"/>
          <w:sz w:val="21"/>
        </w:rPr>
        <w:t>is</w:t>
      </w:r>
      <w:r>
        <w:rPr>
          <w:b/>
          <w:i/>
          <w:sz w:val="21"/>
        </w:rPr>
        <w:t> </w:t>
      </w:r>
      <w:r>
        <w:rPr>
          <w:b/>
          <w:i/>
          <w:w w:val="90"/>
          <w:sz w:val="21"/>
        </w:rPr>
        <w:t>available</w:t>
      </w:r>
      <w:r>
        <w:rPr>
          <w:b/>
          <w:i/>
          <w:sz w:val="21"/>
        </w:rPr>
        <w:t> </w:t>
      </w:r>
      <w:r>
        <w:rPr>
          <w:b/>
          <w:i/>
          <w:w w:val="90"/>
          <w:sz w:val="21"/>
        </w:rPr>
        <w:t>on </w:t>
      </w:r>
      <w:r>
        <w:rPr>
          <w:b/>
          <w:i/>
          <w:w w:val="95"/>
          <w:sz w:val="21"/>
        </w:rPr>
        <w:t>the</w:t>
      </w:r>
      <w:r>
        <w:rPr>
          <w:b/>
          <w:i/>
          <w:w w:val="95"/>
          <w:sz w:val="21"/>
        </w:rPr>
        <w:t> Archdiocesan</w:t>
      </w:r>
      <w:r>
        <w:rPr>
          <w:b/>
          <w:i/>
          <w:w w:val="95"/>
          <w:sz w:val="21"/>
        </w:rPr>
        <w:t> Department</w:t>
      </w:r>
      <w:r>
        <w:rPr>
          <w:b/>
          <w:i/>
          <w:w w:val="95"/>
          <w:sz w:val="21"/>
        </w:rPr>
        <w:t> of</w:t>
      </w:r>
      <w:r>
        <w:rPr>
          <w:b/>
          <w:i/>
          <w:w w:val="95"/>
          <w:sz w:val="21"/>
        </w:rPr>
        <w:t> Human</w:t>
      </w:r>
      <w:r>
        <w:rPr>
          <w:b/>
          <w:i/>
          <w:w w:val="95"/>
          <w:sz w:val="21"/>
        </w:rPr>
        <w:t> Resources</w:t>
      </w:r>
      <w:r>
        <w:rPr>
          <w:b/>
          <w:i/>
          <w:w w:val="95"/>
          <w:sz w:val="21"/>
        </w:rPr>
        <w:t> webpage.</w:t>
      </w:r>
      <w:r>
        <w:rPr>
          <w:b/>
          <w:i/>
          <w:w w:val="95"/>
          <w:sz w:val="21"/>
        </w:rPr>
        <w:t> It</w:t>
      </w:r>
      <w:r>
        <w:rPr>
          <w:b/>
          <w:i/>
          <w:w w:val="95"/>
          <w:sz w:val="21"/>
        </w:rPr>
        <w:t> should</w:t>
      </w:r>
      <w:r>
        <w:rPr>
          <w:b/>
          <w:i/>
          <w:w w:val="95"/>
          <w:sz w:val="21"/>
        </w:rPr>
        <w:t> be</w:t>
      </w:r>
      <w:r>
        <w:rPr>
          <w:b/>
          <w:i/>
          <w:spacing w:val="40"/>
          <w:sz w:val="21"/>
        </w:rPr>
        <w:t> </w:t>
      </w:r>
      <w:r>
        <w:rPr>
          <w:b/>
          <w:i/>
          <w:w w:val="90"/>
          <w:sz w:val="21"/>
        </w:rPr>
        <w:t>noted</w:t>
      </w:r>
      <w:r>
        <w:rPr>
          <w:b/>
          <w:i/>
          <w:spacing w:val="22"/>
          <w:sz w:val="21"/>
        </w:rPr>
        <w:t> </w:t>
      </w:r>
      <w:r>
        <w:rPr>
          <w:b/>
          <w:i/>
          <w:w w:val="90"/>
          <w:sz w:val="21"/>
        </w:rPr>
        <w:t>that</w:t>
      </w:r>
      <w:r>
        <w:rPr>
          <w:b/>
          <w:i/>
          <w:spacing w:val="40"/>
          <w:sz w:val="21"/>
        </w:rPr>
        <w:t> </w:t>
      </w:r>
      <w:r>
        <w:rPr>
          <w:b/>
          <w:i/>
          <w:w w:val="90"/>
          <w:sz w:val="21"/>
        </w:rPr>
        <w:t>the</w:t>
      </w:r>
      <w:r>
        <w:rPr>
          <w:b/>
          <w:i/>
          <w:spacing w:val="38"/>
          <w:sz w:val="21"/>
        </w:rPr>
        <w:t> </w:t>
      </w:r>
      <w:r>
        <w:rPr>
          <w:b/>
          <w:i/>
          <w:w w:val="90"/>
          <w:sz w:val="21"/>
        </w:rPr>
        <w:t>provisions</w:t>
      </w:r>
      <w:r>
        <w:rPr>
          <w:b/>
          <w:i/>
          <w:spacing w:val="36"/>
          <w:sz w:val="21"/>
        </w:rPr>
        <w:t> </w:t>
      </w:r>
      <w:r>
        <w:rPr>
          <w:b/>
          <w:i/>
          <w:w w:val="90"/>
          <w:sz w:val="21"/>
        </w:rPr>
        <w:t>of</w:t>
      </w:r>
      <w:r>
        <w:rPr>
          <w:b/>
          <w:i/>
          <w:spacing w:val="40"/>
          <w:sz w:val="21"/>
        </w:rPr>
        <w:t> </w:t>
      </w:r>
      <w:r>
        <w:rPr>
          <w:b/>
          <w:i/>
          <w:spacing w:val="9"/>
          <w:w w:val="90"/>
          <w:sz w:val="21"/>
        </w:rPr>
        <w:t>this</w:t>
      </w:r>
      <w:r>
        <w:rPr>
          <w:b/>
          <w:i/>
          <w:spacing w:val="36"/>
          <w:sz w:val="21"/>
        </w:rPr>
        <w:t> </w:t>
      </w:r>
      <w:r>
        <w:rPr>
          <w:b/>
          <w:i/>
          <w:w w:val="90"/>
          <w:sz w:val="21"/>
        </w:rPr>
        <w:t>act</w:t>
      </w:r>
      <w:r>
        <w:rPr>
          <w:b/>
          <w:i/>
          <w:spacing w:val="40"/>
          <w:sz w:val="21"/>
        </w:rPr>
        <w:t> </w:t>
      </w:r>
      <w:r>
        <w:rPr>
          <w:b/>
          <w:i/>
          <w:w w:val="90"/>
          <w:sz w:val="21"/>
        </w:rPr>
        <w:t>apply</w:t>
      </w:r>
      <w:r>
        <w:rPr>
          <w:b/>
          <w:i/>
          <w:spacing w:val="40"/>
          <w:sz w:val="21"/>
        </w:rPr>
        <w:t> </w:t>
      </w:r>
      <w:r>
        <w:rPr>
          <w:b/>
          <w:i/>
          <w:w w:val="90"/>
          <w:sz w:val="21"/>
        </w:rPr>
        <w:t>to</w:t>
      </w:r>
      <w:r>
        <w:rPr>
          <w:b/>
          <w:i/>
          <w:spacing w:val="34"/>
          <w:sz w:val="21"/>
        </w:rPr>
        <w:t> </w:t>
      </w:r>
      <w:r>
        <w:rPr>
          <w:b/>
          <w:i/>
          <w:w w:val="90"/>
          <w:sz w:val="21"/>
        </w:rPr>
        <w:t>“</w:t>
      </w:r>
      <w:r>
        <w:rPr>
          <w:b/>
          <w:i/>
          <w:spacing w:val="-9"/>
          <w:w w:val="90"/>
          <w:sz w:val="21"/>
        </w:rPr>
        <w:t> </w:t>
      </w:r>
      <w:r>
        <w:rPr>
          <w:b/>
          <w:i/>
          <w:w w:val="90"/>
          <w:sz w:val="21"/>
        </w:rPr>
        <w:t>ALL</w:t>
      </w:r>
      <w:r>
        <w:rPr>
          <w:b/>
          <w:i/>
          <w:spacing w:val="40"/>
          <w:sz w:val="21"/>
        </w:rPr>
        <w:t> </w:t>
      </w:r>
      <w:r>
        <w:rPr>
          <w:b/>
          <w:i/>
          <w:w w:val="90"/>
          <w:sz w:val="21"/>
        </w:rPr>
        <w:t>EMPLOYEES”</w:t>
      </w:r>
      <w:r>
        <w:rPr>
          <w:b/>
          <w:i/>
          <w:spacing w:val="40"/>
          <w:sz w:val="21"/>
        </w:rPr>
        <w:t> </w:t>
      </w:r>
      <w:r>
        <w:rPr>
          <w:b/>
          <w:i/>
          <w:w w:val="90"/>
          <w:sz w:val="21"/>
        </w:rPr>
        <w:t>whether</w:t>
      </w:r>
      <w:r>
        <w:rPr>
          <w:b/>
          <w:i/>
          <w:spacing w:val="40"/>
          <w:sz w:val="21"/>
        </w:rPr>
        <w:t> </w:t>
      </w:r>
      <w:r>
        <w:rPr>
          <w:b/>
          <w:i/>
          <w:w w:val="90"/>
          <w:sz w:val="21"/>
        </w:rPr>
        <w:t>they </w:t>
      </w:r>
      <w:r>
        <w:rPr>
          <w:b/>
          <w:i/>
          <w:w w:val="95"/>
          <w:sz w:val="21"/>
        </w:rPr>
        <w:t>are</w:t>
      </w:r>
      <w:r>
        <w:rPr>
          <w:b/>
          <w:i/>
          <w:w w:val="95"/>
          <w:sz w:val="21"/>
        </w:rPr>
        <w:t> United</w:t>
      </w:r>
      <w:r>
        <w:rPr>
          <w:b/>
          <w:i/>
          <w:w w:val="95"/>
          <w:sz w:val="21"/>
        </w:rPr>
        <w:t> States</w:t>
      </w:r>
      <w:r>
        <w:rPr>
          <w:b/>
          <w:i/>
          <w:w w:val="95"/>
          <w:sz w:val="21"/>
        </w:rPr>
        <w:t> citizens</w:t>
      </w:r>
      <w:r>
        <w:rPr>
          <w:b/>
          <w:i/>
          <w:w w:val="95"/>
          <w:sz w:val="21"/>
        </w:rPr>
        <w:t> or</w:t>
      </w:r>
      <w:r>
        <w:rPr>
          <w:b/>
          <w:i/>
          <w:w w:val="95"/>
          <w:sz w:val="21"/>
        </w:rPr>
        <w:t> aliens.</w:t>
      </w:r>
      <w:r>
        <w:rPr>
          <w:b/>
          <w:i/>
          <w:w w:val="95"/>
          <w:sz w:val="21"/>
        </w:rPr>
        <w:t> The</w:t>
      </w:r>
      <w:r>
        <w:rPr>
          <w:b/>
          <w:i/>
          <w:w w:val="95"/>
          <w:sz w:val="21"/>
        </w:rPr>
        <w:t> form</w:t>
      </w:r>
      <w:r>
        <w:rPr>
          <w:b/>
          <w:i/>
          <w:w w:val="95"/>
          <w:sz w:val="21"/>
        </w:rPr>
        <w:t> should</w:t>
      </w:r>
      <w:r>
        <w:rPr>
          <w:b/>
          <w:i/>
          <w:w w:val="95"/>
          <w:sz w:val="21"/>
        </w:rPr>
        <w:t> be</w:t>
      </w:r>
      <w:r>
        <w:rPr>
          <w:b/>
          <w:i/>
          <w:w w:val="95"/>
          <w:sz w:val="21"/>
        </w:rPr>
        <w:t> completed</w:t>
      </w:r>
      <w:r>
        <w:rPr>
          <w:b/>
          <w:i/>
          <w:w w:val="95"/>
          <w:sz w:val="21"/>
        </w:rPr>
        <w:t> for</w:t>
      </w:r>
      <w:r>
        <w:rPr>
          <w:b/>
          <w:i/>
          <w:w w:val="95"/>
          <w:sz w:val="21"/>
        </w:rPr>
        <w:t> all </w:t>
      </w:r>
      <w:r>
        <w:rPr>
          <w:b/>
          <w:i/>
          <w:spacing w:val="-2"/>
          <w:w w:val="95"/>
          <w:sz w:val="21"/>
        </w:rPr>
        <w:t>employees.</w:t>
      </w:r>
    </w:p>
    <w:p>
      <w:pPr>
        <w:pStyle w:val="BodyText"/>
        <w:spacing w:before="275"/>
        <w:ind w:left="1079" w:right="718"/>
        <w:jc w:val="both"/>
      </w:pPr>
      <w:r>
        <w:rPr/>
        <w:t>Details of the employment procedure used by the Parish may be found in Section</w:t>
      </w:r>
      <w:r>
        <w:rPr>
          <w:spacing w:val="40"/>
        </w:rPr>
        <w:t> </w:t>
      </w:r>
      <w:r>
        <w:rPr/>
        <w:t>1.5, Employment Procedure.</w:t>
      </w:r>
    </w:p>
    <w:p>
      <w:pPr>
        <w:pStyle w:val="BodyText"/>
        <w:spacing w:before="1"/>
      </w:pPr>
    </w:p>
    <w:p>
      <w:pPr>
        <w:pStyle w:val="ListParagraph"/>
        <w:numPr>
          <w:ilvl w:val="1"/>
          <w:numId w:val="3"/>
        </w:numPr>
        <w:tabs>
          <w:tab w:pos="1079" w:val="left" w:leader="none"/>
        </w:tabs>
        <w:spacing w:line="240" w:lineRule="auto" w:before="0" w:after="0"/>
        <w:ind w:left="1079" w:right="0" w:hanging="720"/>
        <w:jc w:val="left"/>
        <w:rPr>
          <w:b/>
          <w:sz w:val="20"/>
        </w:rPr>
      </w:pPr>
      <w:r>
        <w:rPr>
          <w:b/>
          <w:sz w:val="20"/>
          <w:u w:val="single"/>
        </w:rPr>
        <w:t>Employees</w:t>
      </w:r>
      <w:r>
        <w:rPr>
          <w:b/>
          <w:spacing w:val="-7"/>
          <w:sz w:val="20"/>
          <w:u w:val="single"/>
        </w:rPr>
        <w:t> </w:t>
      </w:r>
      <w:r>
        <w:rPr>
          <w:b/>
          <w:sz w:val="20"/>
          <w:u w:val="single"/>
        </w:rPr>
        <w:t>Affected</w:t>
      </w:r>
      <w:r>
        <w:rPr>
          <w:b/>
          <w:spacing w:val="-5"/>
          <w:sz w:val="20"/>
          <w:u w:val="single"/>
        </w:rPr>
        <w:t> </w:t>
      </w:r>
      <w:r>
        <w:rPr>
          <w:b/>
          <w:sz w:val="20"/>
          <w:u w:val="single"/>
        </w:rPr>
        <w:t>by</w:t>
      </w:r>
      <w:r>
        <w:rPr>
          <w:b/>
          <w:spacing w:val="-6"/>
          <w:sz w:val="20"/>
          <w:u w:val="single"/>
        </w:rPr>
        <w:t> </w:t>
      </w:r>
      <w:r>
        <w:rPr>
          <w:b/>
          <w:sz w:val="20"/>
          <w:u w:val="single"/>
        </w:rPr>
        <w:t>the</w:t>
      </w:r>
      <w:r>
        <w:rPr>
          <w:b/>
          <w:spacing w:val="-6"/>
          <w:sz w:val="20"/>
          <w:u w:val="single"/>
        </w:rPr>
        <w:t> </w:t>
      </w:r>
      <w:r>
        <w:rPr>
          <w:b/>
          <w:spacing w:val="-2"/>
          <w:sz w:val="20"/>
          <w:u w:val="single"/>
        </w:rPr>
        <w:t>Policies</w:t>
      </w:r>
    </w:p>
    <w:p>
      <w:pPr>
        <w:pStyle w:val="BodyText"/>
        <w:rPr>
          <w:b/>
        </w:rPr>
      </w:pPr>
    </w:p>
    <w:p>
      <w:pPr>
        <w:pStyle w:val="BodyText"/>
        <w:ind w:left="1080" w:right="716" w:hanging="1"/>
        <w:jc w:val="both"/>
      </w:pPr>
      <w:r>
        <w:rPr/>
        <w:t>The lifestyles of those who make up the staff of the Parish vary considerably and generally consist of lay people, deacons, priests, and men and women religious. This situation creates rather complex relationships, insofar as the application of human resources policies is concerned. In some instances, there may be prior relationships, such as that of bishop to priest, which may take precedence. But in the interest of consistency and fairness in administration, these policies apply to all employees unless otherwise stated.</w:t>
      </w:r>
    </w:p>
    <w:p>
      <w:pPr>
        <w:pStyle w:val="BodyText"/>
        <w:spacing w:before="1"/>
      </w:pPr>
    </w:p>
    <w:p>
      <w:pPr>
        <w:spacing w:line="228" w:lineRule="auto" w:before="0"/>
        <w:ind w:left="1080" w:right="722" w:firstLine="0"/>
        <w:jc w:val="both"/>
        <w:rPr>
          <w:b/>
          <w:i/>
          <w:sz w:val="21"/>
        </w:rPr>
      </w:pPr>
      <w:r>
        <w:rPr>
          <w:b/>
          <w:i/>
          <w:w w:val="95"/>
          <w:sz w:val="21"/>
        </w:rPr>
        <w:t>COMMENTARY:</w:t>
      </w:r>
      <w:r>
        <w:rPr>
          <w:b/>
          <w:i/>
          <w:w w:val="95"/>
          <w:sz w:val="21"/>
        </w:rPr>
        <w:t> This</w:t>
      </w:r>
      <w:r>
        <w:rPr>
          <w:b/>
          <w:i/>
          <w:w w:val="95"/>
          <w:sz w:val="21"/>
        </w:rPr>
        <w:t> paragraph</w:t>
      </w:r>
      <w:r>
        <w:rPr>
          <w:b/>
          <w:i/>
          <w:w w:val="95"/>
          <w:sz w:val="21"/>
        </w:rPr>
        <w:t> is</w:t>
      </w:r>
      <w:r>
        <w:rPr>
          <w:b/>
          <w:i/>
          <w:w w:val="95"/>
          <w:sz w:val="21"/>
        </w:rPr>
        <w:t> an</w:t>
      </w:r>
      <w:r>
        <w:rPr>
          <w:b/>
          <w:i/>
          <w:w w:val="95"/>
          <w:sz w:val="21"/>
        </w:rPr>
        <w:t> </w:t>
      </w:r>
      <w:r>
        <w:rPr>
          <w:b/>
          <w:i/>
          <w:spacing w:val="9"/>
          <w:w w:val="95"/>
          <w:sz w:val="21"/>
        </w:rPr>
        <w:t>attempt</w:t>
      </w:r>
      <w:r>
        <w:rPr>
          <w:b/>
          <w:i/>
          <w:spacing w:val="9"/>
          <w:w w:val="95"/>
          <w:sz w:val="21"/>
        </w:rPr>
        <w:t> </w:t>
      </w:r>
      <w:r>
        <w:rPr>
          <w:b/>
          <w:i/>
          <w:w w:val="95"/>
          <w:sz w:val="21"/>
        </w:rPr>
        <w:t>to</w:t>
      </w:r>
      <w:r>
        <w:rPr>
          <w:b/>
          <w:i/>
          <w:w w:val="95"/>
          <w:sz w:val="21"/>
        </w:rPr>
        <w:t> recognize</w:t>
      </w:r>
      <w:r>
        <w:rPr>
          <w:b/>
          <w:i/>
          <w:w w:val="95"/>
          <w:sz w:val="21"/>
        </w:rPr>
        <w:t> the</w:t>
      </w:r>
      <w:r>
        <w:rPr>
          <w:b/>
          <w:i/>
          <w:w w:val="95"/>
          <w:sz w:val="21"/>
        </w:rPr>
        <w:t> differences</w:t>
      </w:r>
      <w:r>
        <w:rPr>
          <w:b/>
          <w:i/>
          <w:w w:val="95"/>
          <w:sz w:val="21"/>
        </w:rPr>
        <w:t> in types</w:t>
      </w:r>
      <w:r>
        <w:rPr>
          <w:b/>
          <w:i/>
          <w:w w:val="95"/>
          <w:sz w:val="21"/>
        </w:rPr>
        <w:t> of</w:t>
      </w:r>
      <w:r>
        <w:rPr>
          <w:b/>
          <w:i/>
          <w:w w:val="95"/>
          <w:sz w:val="21"/>
        </w:rPr>
        <w:t> employment</w:t>
      </w:r>
      <w:r>
        <w:rPr>
          <w:b/>
          <w:i/>
          <w:w w:val="95"/>
          <w:sz w:val="21"/>
        </w:rPr>
        <w:t> relationships</w:t>
      </w:r>
      <w:r>
        <w:rPr>
          <w:b/>
          <w:i/>
          <w:w w:val="95"/>
          <w:sz w:val="21"/>
        </w:rPr>
        <w:t> which</w:t>
      </w:r>
      <w:r>
        <w:rPr>
          <w:b/>
          <w:i/>
          <w:w w:val="95"/>
          <w:sz w:val="21"/>
        </w:rPr>
        <w:t> may</w:t>
      </w:r>
      <w:r>
        <w:rPr>
          <w:b/>
          <w:i/>
          <w:w w:val="95"/>
          <w:sz w:val="21"/>
        </w:rPr>
        <w:t> exist</w:t>
      </w:r>
      <w:r>
        <w:rPr>
          <w:b/>
          <w:i/>
          <w:w w:val="95"/>
          <w:sz w:val="21"/>
        </w:rPr>
        <w:t> in</w:t>
      </w:r>
      <w:r>
        <w:rPr>
          <w:b/>
          <w:i/>
          <w:w w:val="95"/>
          <w:sz w:val="21"/>
        </w:rPr>
        <w:t> a</w:t>
      </w:r>
      <w:r>
        <w:rPr>
          <w:b/>
          <w:i/>
          <w:w w:val="95"/>
          <w:sz w:val="21"/>
        </w:rPr>
        <w:t> given</w:t>
      </w:r>
      <w:r>
        <w:rPr>
          <w:b/>
          <w:i/>
          <w:w w:val="95"/>
          <w:sz w:val="21"/>
        </w:rPr>
        <w:t> parish.</w:t>
      </w:r>
      <w:r>
        <w:rPr>
          <w:b/>
          <w:i/>
          <w:w w:val="95"/>
          <w:sz w:val="21"/>
        </w:rPr>
        <w:t> It </w:t>
      </w:r>
      <w:r>
        <w:rPr>
          <w:b/>
          <w:i/>
          <w:spacing w:val="9"/>
          <w:w w:val="90"/>
          <w:sz w:val="21"/>
        </w:rPr>
        <w:t>attempts </w:t>
      </w:r>
      <w:r>
        <w:rPr>
          <w:b/>
          <w:i/>
          <w:w w:val="90"/>
          <w:sz w:val="21"/>
        </w:rPr>
        <w:t>to treat all personnel </w:t>
      </w:r>
      <w:r>
        <w:rPr>
          <w:b/>
          <w:i/>
          <w:spacing w:val="9"/>
          <w:w w:val="90"/>
          <w:sz w:val="21"/>
        </w:rPr>
        <w:t>alike, </w:t>
      </w:r>
      <w:r>
        <w:rPr>
          <w:b/>
          <w:i/>
          <w:w w:val="90"/>
          <w:sz w:val="21"/>
        </w:rPr>
        <w:t>insofar as the policies are concerned, and </w:t>
      </w:r>
      <w:r>
        <w:rPr>
          <w:b/>
          <w:i/>
          <w:w w:val="95"/>
          <w:sz w:val="21"/>
        </w:rPr>
        <w:t>establishes</w:t>
      </w:r>
      <w:r>
        <w:rPr>
          <w:b/>
          <w:i/>
          <w:w w:val="95"/>
          <w:sz w:val="21"/>
        </w:rPr>
        <w:t> the</w:t>
      </w:r>
      <w:r>
        <w:rPr>
          <w:b/>
          <w:i/>
          <w:w w:val="95"/>
          <w:sz w:val="21"/>
        </w:rPr>
        <w:t> basis</w:t>
      </w:r>
      <w:r>
        <w:rPr>
          <w:b/>
          <w:i/>
          <w:w w:val="95"/>
          <w:sz w:val="21"/>
        </w:rPr>
        <w:t> for</w:t>
      </w:r>
      <w:r>
        <w:rPr>
          <w:b/>
          <w:i/>
          <w:w w:val="95"/>
          <w:sz w:val="21"/>
        </w:rPr>
        <w:t> a</w:t>
      </w:r>
      <w:r>
        <w:rPr>
          <w:b/>
          <w:i/>
          <w:w w:val="95"/>
          <w:sz w:val="21"/>
        </w:rPr>
        <w:t> comprehensive</w:t>
      </w:r>
      <w:r>
        <w:rPr>
          <w:b/>
          <w:i/>
          <w:w w:val="95"/>
          <w:sz w:val="21"/>
        </w:rPr>
        <w:t> human</w:t>
      </w:r>
      <w:r>
        <w:rPr>
          <w:b/>
          <w:i/>
          <w:w w:val="95"/>
          <w:sz w:val="21"/>
        </w:rPr>
        <w:t> resources</w:t>
      </w:r>
      <w:r>
        <w:rPr>
          <w:b/>
          <w:i/>
          <w:w w:val="95"/>
          <w:sz w:val="21"/>
        </w:rPr>
        <w:t> system</w:t>
      </w:r>
      <w:r>
        <w:rPr>
          <w:b/>
          <w:i/>
          <w:w w:val="95"/>
          <w:sz w:val="21"/>
        </w:rPr>
        <w:t> which includes lay, religious and clergy.</w:t>
      </w:r>
    </w:p>
    <w:p>
      <w:pPr>
        <w:pStyle w:val="BodyText"/>
        <w:spacing w:before="276"/>
        <w:ind w:left="1079" w:right="718"/>
        <w:jc w:val="both"/>
      </w:pPr>
      <w:r>
        <w:rPr/>
        <w:t>The very nature of a given position may require certain other conditions of employment. Any conditions or circumstances contrary to, or in addition to, these policies will be specified in</w:t>
      </w:r>
      <w:r>
        <w:rPr>
          <w:spacing w:val="-1"/>
        </w:rPr>
        <w:t> </w:t>
      </w:r>
      <w:r>
        <w:rPr/>
        <w:t>the role description, the hiring letter or similar document.</w:t>
      </w:r>
    </w:p>
    <w:p>
      <w:pPr>
        <w:pStyle w:val="BodyText"/>
      </w:pPr>
    </w:p>
    <w:p>
      <w:pPr>
        <w:spacing w:line="228" w:lineRule="auto" w:before="0"/>
        <w:ind w:left="1080" w:right="709" w:firstLine="0"/>
        <w:jc w:val="both"/>
        <w:rPr>
          <w:b/>
          <w:i/>
          <w:sz w:val="21"/>
        </w:rPr>
      </w:pPr>
      <w:r>
        <w:rPr>
          <w:b/>
          <w:i/>
          <w:w w:val="90"/>
          <w:sz w:val="21"/>
        </w:rPr>
        <w:t>COMMENTARY:</w:t>
      </w:r>
      <w:r>
        <w:rPr>
          <w:b/>
          <w:i/>
          <w:spacing w:val="40"/>
          <w:sz w:val="21"/>
        </w:rPr>
        <w:t> </w:t>
      </w:r>
      <w:r>
        <w:rPr>
          <w:b/>
          <w:i/>
          <w:w w:val="90"/>
          <w:sz w:val="21"/>
        </w:rPr>
        <w:t>Certain employees may</w:t>
      </w:r>
      <w:r>
        <w:rPr>
          <w:b/>
          <w:i/>
          <w:w w:val="90"/>
          <w:sz w:val="21"/>
        </w:rPr>
        <w:t> have previously</w:t>
      </w:r>
      <w:r>
        <w:rPr>
          <w:b/>
          <w:i/>
          <w:w w:val="90"/>
          <w:sz w:val="21"/>
        </w:rPr>
        <w:t> established contracts</w:t>
      </w:r>
      <w:r>
        <w:rPr>
          <w:b/>
          <w:i/>
          <w:sz w:val="21"/>
        </w:rPr>
        <w:t> </w:t>
      </w:r>
      <w:r>
        <w:rPr>
          <w:b/>
          <w:i/>
          <w:w w:val="90"/>
          <w:sz w:val="21"/>
        </w:rPr>
        <w:t>which</w:t>
      </w:r>
      <w:r>
        <w:rPr>
          <w:b/>
          <w:i/>
          <w:spacing w:val="37"/>
          <w:sz w:val="21"/>
        </w:rPr>
        <w:t> </w:t>
      </w:r>
      <w:r>
        <w:rPr>
          <w:b/>
          <w:i/>
          <w:w w:val="90"/>
          <w:sz w:val="21"/>
        </w:rPr>
        <w:t>could</w:t>
      </w:r>
      <w:r>
        <w:rPr>
          <w:b/>
          <w:i/>
          <w:spacing w:val="31"/>
          <w:sz w:val="21"/>
        </w:rPr>
        <w:t> </w:t>
      </w:r>
      <w:r>
        <w:rPr>
          <w:b/>
          <w:i/>
          <w:w w:val="90"/>
          <w:sz w:val="21"/>
        </w:rPr>
        <w:t>be</w:t>
      </w:r>
      <w:r>
        <w:rPr>
          <w:b/>
          <w:i/>
          <w:spacing w:val="31"/>
          <w:sz w:val="21"/>
        </w:rPr>
        <w:t> </w:t>
      </w:r>
      <w:r>
        <w:rPr>
          <w:b/>
          <w:i/>
          <w:w w:val="90"/>
          <w:sz w:val="21"/>
        </w:rPr>
        <w:t>contrary</w:t>
      </w:r>
      <w:r>
        <w:rPr>
          <w:b/>
          <w:i/>
          <w:spacing w:val="40"/>
          <w:sz w:val="21"/>
        </w:rPr>
        <w:t> </w:t>
      </w:r>
      <w:r>
        <w:rPr>
          <w:b/>
          <w:i/>
          <w:w w:val="90"/>
          <w:sz w:val="21"/>
        </w:rPr>
        <w:t>to</w:t>
      </w:r>
      <w:r>
        <w:rPr>
          <w:b/>
          <w:i/>
          <w:spacing w:val="27"/>
          <w:sz w:val="21"/>
        </w:rPr>
        <w:t> </w:t>
      </w:r>
      <w:r>
        <w:rPr>
          <w:b/>
          <w:i/>
          <w:w w:val="90"/>
          <w:sz w:val="21"/>
        </w:rPr>
        <w:t>the</w:t>
      </w:r>
      <w:r>
        <w:rPr>
          <w:b/>
          <w:i/>
          <w:spacing w:val="31"/>
          <w:sz w:val="21"/>
        </w:rPr>
        <w:t> </w:t>
      </w:r>
      <w:r>
        <w:rPr>
          <w:b/>
          <w:i/>
          <w:w w:val="90"/>
          <w:sz w:val="21"/>
        </w:rPr>
        <w:t>policies</w:t>
      </w:r>
      <w:r>
        <w:rPr>
          <w:b/>
          <w:i/>
          <w:spacing w:val="28"/>
          <w:sz w:val="21"/>
        </w:rPr>
        <w:t> </w:t>
      </w:r>
      <w:r>
        <w:rPr>
          <w:b/>
          <w:i/>
          <w:w w:val="90"/>
          <w:sz w:val="21"/>
        </w:rPr>
        <w:t>established</w:t>
      </w:r>
      <w:r>
        <w:rPr>
          <w:b/>
          <w:i/>
          <w:spacing w:val="31"/>
          <w:sz w:val="21"/>
        </w:rPr>
        <w:t> </w:t>
      </w:r>
      <w:r>
        <w:rPr>
          <w:b/>
          <w:i/>
          <w:w w:val="90"/>
          <w:sz w:val="21"/>
        </w:rPr>
        <w:t>for</w:t>
      </w:r>
      <w:r>
        <w:rPr>
          <w:b/>
          <w:i/>
          <w:spacing w:val="37"/>
          <w:sz w:val="21"/>
        </w:rPr>
        <w:t> </w:t>
      </w:r>
      <w:r>
        <w:rPr>
          <w:b/>
          <w:i/>
          <w:w w:val="90"/>
          <w:sz w:val="21"/>
        </w:rPr>
        <w:t>the</w:t>
      </w:r>
      <w:r>
        <w:rPr>
          <w:b/>
          <w:i/>
          <w:spacing w:val="31"/>
          <w:sz w:val="21"/>
        </w:rPr>
        <w:t> </w:t>
      </w:r>
      <w:r>
        <w:rPr>
          <w:b/>
          <w:i/>
          <w:w w:val="90"/>
          <w:sz w:val="21"/>
        </w:rPr>
        <w:t>parish</w:t>
      </w:r>
      <w:r>
        <w:rPr>
          <w:b/>
          <w:i/>
          <w:spacing w:val="37"/>
          <w:sz w:val="21"/>
        </w:rPr>
        <w:t> </w:t>
      </w:r>
      <w:r>
        <w:rPr>
          <w:b/>
          <w:i/>
          <w:w w:val="90"/>
          <w:sz w:val="21"/>
        </w:rPr>
        <w:t>employees.</w:t>
      </w:r>
      <w:r>
        <w:rPr>
          <w:b/>
          <w:i/>
          <w:spacing w:val="30"/>
          <w:sz w:val="21"/>
        </w:rPr>
        <w:t> </w:t>
      </w:r>
      <w:r>
        <w:rPr>
          <w:b/>
          <w:i/>
          <w:w w:val="90"/>
          <w:sz w:val="21"/>
        </w:rPr>
        <w:t>If </w:t>
      </w:r>
      <w:r>
        <w:rPr>
          <w:b/>
          <w:i/>
          <w:sz w:val="21"/>
        </w:rPr>
        <w:t>it</w:t>
      </w:r>
      <w:r>
        <w:rPr>
          <w:b/>
          <w:i/>
          <w:spacing w:val="-4"/>
          <w:sz w:val="21"/>
        </w:rPr>
        <w:t> </w:t>
      </w:r>
      <w:r>
        <w:rPr>
          <w:b/>
          <w:i/>
          <w:sz w:val="21"/>
        </w:rPr>
        <w:t>is</w:t>
      </w:r>
      <w:r>
        <w:rPr>
          <w:b/>
          <w:i/>
          <w:spacing w:val="-10"/>
          <w:sz w:val="21"/>
        </w:rPr>
        <w:t> </w:t>
      </w:r>
      <w:r>
        <w:rPr>
          <w:b/>
          <w:i/>
          <w:sz w:val="21"/>
        </w:rPr>
        <w:t>necessary</w:t>
      </w:r>
      <w:r>
        <w:rPr>
          <w:b/>
          <w:i/>
          <w:spacing w:val="-6"/>
          <w:sz w:val="21"/>
        </w:rPr>
        <w:t> </w:t>
      </w:r>
      <w:r>
        <w:rPr>
          <w:b/>
          <w:i/>
          <w:sz w:val="21"/>
        </w:rPr>
        <w:t>to</w:t>
      </w:r>
      <w:r>
        <w:rPr>
          <w:b/>
          <w:i/>
          <w:spacing w:val="-11"/>
          <w:sz w:val="21"/>
        </w:rPr>
        <w:t> </w:t>
      </w:r>
      <w:r>
        <w:rPr>
          <w:b/>
          <w:i/>
          <w:spacing w:val="9"/>
          <w:sz w:val="21"/>
        </w:rPr>
        <w:t>maintain</w:t>
      </w:r>
      <w:r>
        <w:rPr>
          <w:b/>
          <w:i/>
          <w:spacing w:val="-7"/>
          <w:sz w:val="21"/>
        </w:rPr>
        <w:t> </w:t>
      </w:r>
      <w:r>
        <w:rPr>
          <w:b/>
          <w:i/>
          <w:sz w:val="21"/>
        </w:rPr>
        <w:t>any</w:t>
      </w:r>
      <w:r>
        <w:rPr>
          <w:b/>
          <w:i/>
          <w:spacing w:val="-6"/>
          <w:sz w:val="21"/>
        </w:rPr>
        <w:t> </w:t>
      </w:r>
      <w:r>
        <w:rPr>
          <w:b/>
          <w:i/>
          <w:sz w:val="21"/>
        </w:rPr>
        <w:t>such</w:t>
      </w:r>
      <w:r>
        <w:rPr>
          <w:b/>
          <w:i/>
          <w:spacing w:val="-7"/>
          <w:sz w:val="21"/>
        </w:rPr>
        <w:t> </w:t>
      </w:r>
      <w:r>
        <w:rPr>
          <w:b/>
          <w:i/>
          <w:sz w:val="21"/>
        </w:rPr>
        <w:t>agreements,</w:t>
      </w:r>
      <w:r>
        <w:rPr>
          <w:b/>
          <w:i/>
          <w:spacing w:val="-7"/>
          <w:sz w:val="21"/>
        </w:rPr>
        <w:t> </w:t>
      </w:r>
      <w:r>
        <w:rPr>
          <w:b/>
          <w:i/>
          <w:sz w:val="21"/>
        </w:rPr>
        <w:t>they</w:t>
      </w:r>
      <w:r>
        <w:rPr>
          <w:b/>
          <w:i/>
          <w:spacing w:val="-6"/>
          <w:sz w:val="21"/>
        </w:rPr>
        <w:t> </w:t>
      </w:r>
      <w:r>
        <w:rPr>
          <w:b/>
          <w:i/>
          <w:sz w:val="21"/>
        </w:rPr>
        <w:t>should</w:t>
      </w:r>
      <w:r>
        <w:rPr>
          <w:b/>
          <w:i/>
          <w:spacing w:val="-9"/>
          <w:sz w:val="21"/>
        </w:rPr>
        <w:t> </w:t>
      </w:r>
      <w:r>
        <w:rPr>
          <w:b/>
          <w:i/>
          <w:sz w:val="21"/>
        </w:rPr>
        <w:t>be</w:t>
      </w:r>
      <w:r>
        <w:rPr>
          <w:b/>
          <w:i/>
          <w:spacing w:val="-9"/>
          <w:sz w:val="21"/>
        </w:rPr>
        <w:t> </w:t>
      </w:r>
      <w:r>
        <w:rPr>
          <w:b/>
          <w:i/>
          <w:sz w:val="21"/>
        </w:rPr>
        <w:t>signed</w:t>
      </w:r>
      <w:r>
        <w:rPr>
          <w:b/>
          <w:i/>
          <w:spacing w:val="-9"/>
          <w:sz w:val="21"/>
        </w:rPr>
        <w:t> </w:t>
      </w:r>
      <w:r>
        <w:rPr>
          <w:b/>
          <w:i/>
          <w:sz w:val="21"/>
        </w:rPr>
        <w:t>and clearly explained to the employees involved. Traditionally, teachers in the Archdiocese of Cincinnati have one year contracts. Only the approved Archdiocesan contracts should be used which are within the spirit of these human resources policies.</w:t>
      </w:r>
    </w:p>
    <w:p>
      <w:pPr>
        <w:pStyle w:val="BodyText"/>
        <w:spacing w:before="275"/>
        <w:ind w:left="1080" w:right="717"/>
        <w:jc w:val="both"/>
      </w:pPr>
      <w:r>
        <w:rPr/>
        <w:t>Your employment classification determines which pay policies and benefits are applicable to you. The Fair Labor Standards Act, which is the federal law governing wages and hours, sets standards for an employee’s classification.</w:t>
      </w:r>
    </w:p>
    <w:p>
      <w:pPr>
        <w:pStyle w:val="BodyText"/>
        <w:tabs>
          <w:tab w:pos="2061" w:val="left" w:leader="none"/>
        </w:tabs>
        <w:spacing w:before="272"/>
        <w:ind w:left="1080" w:right="714"/>
        <w:jc w:val="both"/>
      </w:pPr>
      <w:r>
        <w:rPr>
          <w:u w:val="single"/>
        </w:rPr>
        <w:tab/>
      </w:r>
      <w:r>
        <w:rPr>
          <w:spacing w:val="-3"/>
          <w:u w:val="none"/>
        </w:rPr>
        <w:t> </w:t>
      </w:r>
      <w:r>
        <w:rPr>
          <w:u w:val="none"/>
        </w:rPr>
        <w:t>Parish complies with these regulations by assessing the job duties, level</w:t>
      </w:r>
      <w:r>
        <w:rPr>
          <w:spacing w:val="80"/>
          <w:u w:val="none"/>
        </w:rPr>
        <w:t> </w:t>
      </w:r>
      <w:r>
        <w:rPr>
          <w:u w:val="none"/>
        </w:rPr>
        <w:t>of authority and compensation of each of its employees against the standards set forth in the Act as follows:</w:t>
      </w:r>
    </w:p>
    <w:p>
      <w:pPr>
        <w:pStyle w:val="BodyText"/>
      </w:pPr>
    </w:p>
    <w:p>
      <w:pPr>
        <w:pStyle w:val="BodyText"/>
      </w:pPr>
    </w:p>
    <w:p>
      <w:pPr>
        <w:pStyle w:val="BodyText"/>
        <w:spacing w:before="3"/>
      </w:pPr>
      <w:r>
        <w:rPr/>
        <mc:AlternateContent>
          <mc:Choice Requires="wps">
            <w:drawing>
              <wp:anchor distT="0" distB="0" distL="0" distR="0" allowOverlap="1" layoutInCell="1" locked="0" behindDoc="1" simplePos="0" relativeHeight="487590400">
                <wp:simplePos x="0" y="0"/>
                <wp:positionH relativeFrom="page">
                  <wp:posOffset>1124711</wp:posOffset>
                </wp:positionH>
                <wp:positionV relativeFrom="paragraph">
                  <wp:posOffset>190095</wp:posOffset>
                </wp:positionV>
                <wp:extent cx="5523230" cy="6350"/>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5523230" cy="6350"/>
                        </a:xfrm>
                        <a:custGeom>
                          <a:avLst/>
                          <a:gdLst/>
                          <a:ahLst/>
                          <a:cxnLst/>
                          <a:rect l="l" t="t" r="r" b="b"/>
                          <a:pathLst>
                            <a:path w="5523230" h="6350">
                              <a:moveTo>
                                <a:pt x="5522976" y="0"/>
                              </a:moveTo>
                              <a:lnTo>
                                <a:pt x="0" y="0"/>
                              </a:lnTo>
                              <a:lnTo>
                                <a:pt x="0" y="6108"/>
                              </a:lnTo>
                              <a:lnTo>
                                <a:pt x="5522976" y="6108"/>
                              </a:lnTo>
                              <a:lnTo>
                                <a:pt x="552297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88.559998pt;margin-top:14.968164pt;width:434.88pt;height:.481pt;mso-position-horizontal-relative:page;mso-position-vertical-relative:paragraph;z-index:-15726080;mso-wrap-distance-left:0;mso-wrap-distance-right:0" id="docshape10" filled="true" fillcolor="#d9d9d9" stroked="false">
                <v:fill type="solid"/>
                <w10:wrap type="topAndBottom"/>
              </v:rect>
            </w:pict>
          </mc:Fallback>
        </mc:AlternateContent>
      </w:r>
    </w:p>
    <w:p>
      <w:pPr>
        <w:pStyle w:val="BodyText"/>
        <w:spacing w:after="0"/>
        <w:sectPr>
          <w:pgSz w:w="12240" w:h="15840"/>
          <w:pgMar w:header="0" w:footer="1063" w:top="1340" w:bottom="1260" w:left="1440" w:right="1080"/>
          <w:pgBorders w:offsetFrom="page">
            <w:top w:val="single" w:color="000000" w:space="24" w:sz="24"/>
            <w:left w:val="single" w:color="000000" w:space="24" w:sz="24"/>
            <w:bottom w:val="single" w:color="000000" w:space="24" w:sz="24"/>
            <w:right w:val="single" w:color="000000" w:space="24" w:sz="24"/>
          </w:pgBorders>
        </w:sectPr>
      </w:pPr>
    </w:p>
    <w:p>
      <w:pPr>
        <w:pStyle w:val="ListParagraph"/>
        <w:numPr>
          <w:ilvl w:val="2"/>
          <w:numId w:val="3"/>
        </w:numPr>
        <w:tabs>
          <w:tab w:pos="1799" w:val="left" w:leader="none"/>
        </w:tabs>
        <w:spacing w:line="240" w:lineRule="auto" w:before="80" w:after="0"/>
        <w:ind w:left="1799" w:right="0" w:hanging="719"/>
        <w:jc w:val="left"/>
        <w:rPr>
          <w:b/>
          <w:sz w:val="20"/>
        </w:rPr>
      </w:pPr>
      <w:r>
        <w:rPr>
          <w:b/>
          <w:sz w:val="20"/>
        </w:rPr>
        <w:t>Exempt</w:t>
      </w:r>
      <w:r>
        <w:rPr>
          <w:b/>
          <w:spacing w:val="-6"/>
          <w:sz w:val="20"/>
        </w:rPr>
        <w:t> </w:t>
      </w:r>
      <w:r>
        <w:rPr>
          <w:b/>
          <w:spacing w:val="-2"/>
          <w:sz w:val="20"/>
        </w:rPr>
        <w:t>Employees</w:t>
      </w:r>
    </w:p>
    <w:p>
      <w:pPr>
        <w:pStyle w:val="BodyText"/>
        <w:spacing w:before="272"/>
        <w:ind w:left="1799" w:right="715"/>
        <w:jc w:val="both"/>
      </w:pPr>
      <w:r>
        <w:rPr/>
        <w:t>Exempt employees are those salaried employees holding executive, administrative, professional, or outside sales positions who are not covered by the Act.</w:t>
      </w:r>
    </w:p>
    <w:p>
      <w:pPr>
        <w:pStyle w:val="ListParagraph"/>
        <w:numPr>
          <w:ilvl w:val="2"/>
          <w:numId w:val="3"/>
        </w:numPr>
        <w:tabs>
          <w:tab w:pos="1799" w:val="left" w:leader="none"/>
        </w:tabs>
        <w:spacing w:line="240" w:lineRule="auto" w:before="143" w:after="0"/>
        <w:ind w:left="1799" w:right="0" w:hanging="720"/>
        <w:jc w:val="left"/>
        <w:rPr>
          <w:b/>
          <w:sz w:val="20"/>
        </w:rPr>
      </w:pPr>
      <w:r>
        <w:rPr>
          <w:b/>
          <w:spacing w:val="-2"/>
          <w:sz w:val="20"/>
        </w:rPr>
        <w:t>Non-Exempt</w:t>
      </w:r>
    </w:p>
    <w:p>
      <w:pPr>
        <w:pStyle w:val="BodyText"/>
        <w:spacing w:before="138"/>
        <w:ind w:left="1799" w:right="716"/>
        <w:jc w:val="both"/>
      </w:pPr>
      <w:r>
        <w:rPr/>
        <w:t>Those</w:t>
      </w:r>
      <w:r>
        <w:rPr>
          <w:spacing w:val="-3"/>
        </w:rPr>
        <w:t> </w:t>
      </w:r>
      <w:r>
        <w:rPr/>
        <w:t>employees</w:t>
      </w:r>
      <w:r>
        <w:rPr>
          <w:spacing w:val="-3"/>
        </w:rPr>
        <w:t> </w:t>
      </w:r>
      <w:r>
        <w:rPr/>
        <w:t>not</w:t>
      </w:r>
      <w:r>
        <w:rPr>
          <w:spacing w:val="-4"/>
        </w:rPr>
        <w:t> </w:t>
      </w:r>
      <w:r>
        <w:rPr/>
        <w:t>included</w:t>
      </w:r>
      <w:r>
        <w:rPr>
          <w:spacing w:val="-3"/>
        </w:rPr>
        <w:t> </w:t>
      </w:r>
      <w:r>
        <w:rPr/>
        <w:t>in</w:t>
      </w:r>
      <w:r>
        <w:rPr>
          <w:spacing w:val="-4"/>
        </w:rPr>
        <w:t> </w:t>
      </w:r>
      <w:r>
        <w:rPr/>
        <w:t>the</w:t>
      </w:r>
      <w:r>
        <w:rPr>
          <w:spacing w:val="-3"/>
        </w:rPr>
        <w:t> </w:t>
      </w:r>
      <w:r>
        <w:rPr/>
        <w:t>categories</w:t>
      </w:r>
      <w:r>
        <w:rPr>
          <w:spacing w:val="-3"/>
        </w:rPr>
        <w:t> </w:t>
      </w:r>
      <w:r>
        <w:rPr/>
        <w:t>above</w:t>
      </w:r>
      <w:r>
        <w:rPr>
          <w:spacing w:val="-3"/>
        </w:rPr>
        <w:t> </w:t>
      </w:r>
      <w:r>
        <w:rPr/>
        <w:t>are</w:t>
      </w:r>
      <w:r>
        <w:rPr>
          <w:spacing w:val="-3"/>
        </w:rPr>
        <w:t> </w:t>
      </w:r>
      <w:r>
        <w:rPr/>
        <w:t>Non-Exempt.</w:t>
      </w:r>
      <w:r>
        <w:rPr>
          <w:spacing w:val="-4"/>
        </w:rPr>
        <w:t> </w:t>
      </w:r>
      <w:r>
        <w:rPr/>
        <w:t>Non-Exempt employees are generally paid by the hour and are eligible for overtime</w:t>
      </w:r>
      <w:r>
        <w:rPr>
          <w:spacing w:val="5"/>
        </w:rPr>
        <w:t> </w:t>
      </w:r>
      <w:r>
        <w:rPr/>
        <w:t>pay</w:t>
      </w:r>
      <w:r>
        <w:rPr>
          <w:spacing w:val="5"/>
        </w:rPr>
        <w:t> </w:t>
      </w:r>
      <w:r>
        <w:rPr/>
        <w:t>(at</w:t>
      </w:r>
      <w:r>
        <w:rPr>
          <w:spacing w:val="4"/>
        </w:rPr>
        <w:t> </w:t>
      </w:r>
      <w:r>
        <w:rPr/>
        <w:t>one</w:t>
      </w:r>
      <w:r>
        <w:rPr>
          <w:spacing w:val="6"/>
        </w:rPr>
        <w:t> </w:t>
      </w:r>
      <w:r>
        <w:rPr/>
        <w:t>and</w:t>
      </w:r>
      <w:r>
        <w:rPr>
          <w:spacing w:val="7"/>
        </w:rPr>
        <w:t> </w:t>
      </w:r>
      <w:r>
        <w:rPr/>
        <w:t>one-half</w:t>
      </w:r>
      <w:r>
        <w:rPr>
          <w:spacing w:val="5"/>
        </w:rPr>
        <w:t> </w:t>
      </w:r>
      <w:r>
        <w:rPr/>
        <w:t>times</w:t>
      </w:r>
      <w:r>
        <w:rPr>
          <w:spacing w:val="6"/>
        </w:rPr>
        <w:t> </w:t>
      </w:r>
      <w:r>
        <w:rPr/>
        <w:t>base)</w:t>
      </w:r>
      <w:r>
        <w:rPr>
          <w:spacing w:val="5"/>
        </w:rPr>
        <w:t> </w:t>
      </w:r>
      <w:r>
        <w:rPr/>
        <w:t>for</w:t>
      </w:r>
      <w:r>
        <w:rPr>
          <w:spacing w:val="5"/>
        </w:rPr>
        <w:t> </w:t>
      </w:r>
      <w:r>
        <w:rPr/>
        <w:t>hours</w:t>
      </w:r>
      <w:r>
        <w:rPr>
          <w:spacing w:val="6"/>
        </w:rPr>
        <w:t> </w:t>
      </w:r>
      <w:r>
        <w:rPr/>
        <w:t>worked</w:t>
      </w:r>
      <w:r>
        <w:rPr>
          <w:spacing w:val="5"/>
        </w:rPr>
        <w:t> </w:t>
      </w:r>
      <w:r>
        <w:rPr/>
        <w:t>in</w:t>
      </w:r>
      <w:r>
        <w:rPr>
          <w:spacing w:val="5"/>
        </w:rPr>
        <w:t> </w:t>
      </w:r>
      <w:r>
        <w:rPr/>
        <w:t>excess</w:t>
      </w:r>
      <w:r>
        <w:rPr>
          <w:spacing w:val="3"/>
        </w:rPr>
        <w:t> </w:t>
      </w:r>
      <w:r>
        <w:rPr>
          <w:spacing w:val="-5"/>
        </w:rPr>
        <w:t>of</w:t>
      </w:r>
    </w:p>
    <w:p>
      <w:pPr>
        <w:pStyle w:val="BodyText"/>
        <w:ind w:left="1799" w:right="718"/>
        <w:jc w:val="both"/>
      </w:pPr>
      <w:r>
        <w:rPr/>
        <w:t>40 per week. Non-Exempt employees must work in concert with their supervisor regarding expectations of the hours to be worked each week and overtime hours, if any. Overtime hours must be approved in advance by the employee’s supervisor. Violation of this policy may result in disciplinary action, up to and including termination of employment.</w:t>
      </w:r>
    </w:p>
    <w:p>
      <w:pPr>
        <w:pStyle w:val="BodyText"/>
        <w:spacing w:before="270"/>
        <w:ind w:left="1079" w:right="716"/>
        <w:jc w:val="both"/>
      </w:pPr>
      <w:r>
        <w:rPr/>
        <w:t>While</w:t>
      </w:r>
      <w:r>
        <w:rPr>
          <w:spacing w:val="-3"/>
        </w:rPr>
        <w:t> </w:t>
      </w:r>
      <w:r>
        <w:rPr/>
        <w:t>the</w:t>
      </w:r>
      <w:r>
        <w:rPr>
          <w:spacing w:val="-3"/>
        </w:rPr>
        <w:t> </w:t>
      </w:r>
      <w:r>
        <w:rPr/>
        <w:t>Parish</w:t>
      </w:r>
      <w:r>
        <w:rPr>
          <w:spacing w:val="-4"/>
        </w:rPr>
        <w:t> </w:t>
      </w:r>
      <w:r>
        <w:rPr/>
        <w:t>strives</w:t>
      </w:r>
      <w:r>
        <w:rPr>
          <w:spacing w:val="-3"/>
        </w:rPr>
        <w:t> </w:t>
      </w:r>
      <w:r>
        <w:rPr/>
        <w:t>to</w:t>
      </w:r>
      <w:r>
        <w:rPr>
          <w:spacing w:val="-2"/>
        </w:rPr>
        <w:t> </w:t>
      </w:r>
      <w:r>
        <w:rPr/>
        <w:t>pay</w:t>
      </w:r>
      <w:r>
        <w:rPr>
          <w:spacing w:val="-3"/>
        </w:rPr>
        <w:t> </w:t>
      </w:r>
      <w:r>
        <w:rPr/>
        <w:t>employees</w:t>
      </w:r>
      <w:r>
        <w:rPr>
          <w:spacing w:val="-3"/>
        </w:rPr>
        <w:t> </w:t>
      </w:r>
      <w:r>
        <w:rPr/>
        <w:t>correctly,</w:t>
      </w:r>
      <w:r>
        <w:rPr>
          <w:spacing w:val="-2"/>
        </w:rPr>
        <w:t> </w:t>
      </w:r>
      <w:r>
        <w:rPr/>
        <w:t>sometimes</w:t>
      </w:r>
      <w:r>
        <w:rPr>
          <w:spacing w:val="-3"/>
        </w:rPr>
        <w:t> </w:t>
      </w:r>
      <w:r>
        <w:rPr/>
        <w:t>mistakes</w:t>
      </w:r>
      <w:r>
        <w:rPr>
          <w:spacing w:val="-3"/>
        </w:rPr>
        <w:t> </w:t>
      </w:r>
      <w:r>
        <w:rPr/>
        <w:t>can</w:t>
      </w:r>
      <w:r>
        <w:rPr>
          <w:spacing w:val="-4"/>
        </w:rPr>
        <w:t> </w:t>
      </w:r>
      <w:r>
        <w:rPr/>
        <w:t>occur.</w:t>
      </w:r>
      <w:r>
        <w:rPr>
          <w:spacing w:val="-4"/>
        </w:rPr>
        <w:t> </w:t>
      </w:r>
      <w:r>
        <w:rPr/>
        <w:t>If a mistake has been made, the Parish, once notified, will promptly make the</w:t>
      </w:r>
      <w:r>
        <w:rPr>
          <w:spacing w:val="40"/>
        </w:rPr>
        <w:t> </w:t>
      </w:r>
      <w:r>
        <w:rPr/>
        <w:t>necessary</w:t>
      </w:r>
      <w:r>
        <w:rPr>
          <w:spacing w:val="-3"/>
        </w:rPr>
        <w:t> </w:t>
      </w:r>
      <w:r>
        <w:rPr/>
        <w:t>correction.</w:t>
      </w:r>
      <w:r>
        <w:rPr>
          <w:spacing w:val="-4"/>
        </w:rPr>
        <w:t> </w:t>
      </w:r>
      <w:r>
        <w:rPr/>
        <w:t>Therefore,</w:t>
      </w:r>
      <w:r>
        <w:rPr>
          <w:spacing w:val="-4"/>
        </w:rPr>
        <w:t> </w:t>
      </w:r>
      <w:r>
        <w:rPr/>
        <w:t>if</w:t>
      </w:r>
      <w:r>
        <w:rPr>
          <w:spacing w:val="-4"/>
        </w:rPr>
        <w:t> </w:t>
      </w:r>
      <w:r>
        <w:rPr/>
        <w:t>an</w:t>
      </w:r>
      <w:r>
        <w:rPr>
          <w:spacing w:val="-4"/>
        </w:rPr>
        <w:t> </w:t>
      </w:r>
      <w:r>
        <w:rPr/>
        <w:t>employee</w:t>
      </w:r>
      <w:r>
        <w:rPr>
          <w:spacing w:val="-3"/>
        </w:rPr>
        <w:t> </w:t>
      </w:r>
      <w:r>
        <w:rPr/>
        <w:t>has questions</w:t>
      </w:r>
      <w:r>
        <w:rPr>
          <w:spacing w:val="-3"/>
        </w:rPr>
        <w:t> </w:t>
      </w:r>
      <w:r>
        <w:rPr/>
        <w:t>or</w:t>
      </w:r>
      <w:r>
        <w:rPr>
          <w:spacing w:val="-3"/>
        </w:rPr>
        <w:t> </w:t>
      </w:r>
      <w:r>
        <w:rPr/>
        <w:t>concerns</w:t>
      </w:r>
      <w:r>
        <w:rPr>
          <w:spacing w:val="-3"/>
        </w:rPr>
        <w:t> </w:t>
      </w:r>
      <w:r>
        <w:rPr/>
        <w:t>about</w:t>
      </w:r>
      <w:r>
        <w:rPr>
          <w:spacing w:val="-4"/>
        </w:rPr>
        <w:t> </w:t>
      </w:r>
      <w:r>
        <w:rPr/>
        <w:t>any deductions from their salary, immediately contact your supervisor, without fear of reprisal.</w:t>
      </w:r>
      <w:r>
        <w:rPr>
          <w:spacing w:val="-1"/>
        </w:rPr>
        <w:t> </w:t>
      </w:r>
      <w:r>
        <w:rPr/>
        <w:t>Retaliation</w:t>
      </w:r>
      <w:r>
        <w:rPr>
          <w:spacing w:val="-1"/>
        </w:rPr>
        <w:t> </w:t>
      </w:r>
      <w:r>
        <w:rPr/>
        <w:t>will</w:t>
      </w:r>
      <w:r>
        <w:rPr>
          <w:spacing w:val="-1"/>
        </w:rPr>
        <w:t> </w:t>
      </w:r>
      <w:r>
        <w:rPr/>
        <w:t>not</w:t>
      </w:r>
      <w:r>
        <w:rPr>
          <w:spacing w:val="-2"/>
        </w:rPr>
        <w:t> </w:t>
      </w:r>
      <w:r>
        <w:rPr/>
        <w:t>be</w:t>
      </w:r>
      <w:r>
        <w:rPr>
          <w:spacing w:val="-1"/>
        </w:rPr>
        <w:t> </w:t>
      </w:r>
      <w:r>
        <w:rPr/>
        <w:t>tolerated. Reports</w:t>
      </w:r>
      <w:r>
        <w:rPr>
          <w:spacing w:val="-1"/>
        </w:rPr>
        <w:t> </w:t>
      </w:r>
      <w:r>
        <w:rPr/>
        <w:t>of</w:t>
      </w:r>
      <w:r>
        <w:rPr>
          <w:spacing w:val="-2"/>
        </w:rPr>
        <w:t> </w:t>
      </w:r>
      <w:r>
        <w:rPr/>
        <w:t>alleged</w:t>
      </w:r>
      <w:r>
        <w:rPr>
          <w:spacing w:val="-1"/>
        </w:rPr>
        <w:t> </w:t>
      </w:r>
      <w:r>
        <w:rPr/>
        <w:t>improper</w:t>
      </w:r>
      <w:r>
        <w:rPr>
          <w:spacing w:val="-1"/>
        </w:rPr>
        <w:t> </w:t>
      </w:r>
      <w:r>
        <w:rPr/>
        <w:t>deductions</w:t>
      </w:r>
      <w:r>
        <w:rPr>
          <w:spacing w:val="-1"/>
        </w:rPr>
        <w:t> </w:t>
      </w:r>
      <w:r>
        <w:rPr/>
        <w:t>will be promptly investigated. If it is determined that an improper deduction took place, the employee will be promptly reimbursed for any such improper deduction.</w:t>
      </w:r>
    </w:p>
    <w:p>
      <w:pPr>
        <w:pStyle w:val="BodyText"/>
        <w:spacing w:before="2"/>
      </w:pPr>
    </w:p>
    <w:p>
      <w:pPr>
        <w:spacing w:line="228" w:lineRule="auto" w:before="0"/>
        <w:ind w:left="1080" w:right="714" w:firstLine="0"/>
        <w:jc w:val="both"/>
        <w:rPr>
          <w:b/>
          <w:i/>
          <w:sz w:val="21"/>
        </w:rPr>
      </w:pPr>
      <w:r>
        <w:rPr>
          <w:b/>
          <w:i/>
          <w:w w:val="95"/>
          <w:sz w:val="21"/>
        </w:rPr>
        <w:t>COMMENTARY:</w:t>
      </w:r>
      <w:r>
        <w:rPr>
          <w:b/>
          <w:i/>
          <w:w w:val="95"/>
          <w:sz w:val="21"/>
        </w:rPr>
        <w:t> Although</w:t>
      </w:r>
      <w:r>
        <w:rPr>
          <w:b/>
          <w:i/>
          <w:w w:val="95"/>
          <w:sz w:val="21"/>
        </w:rPr>
        <w:t> it</w:t>
      </w:r>
      <w:r>
        <w:rPr>
          <w:b/>
          <w:i/>
          <w:w w:val="95"/>
          <w:sz w:val="21"/>
        </w:rPr>
        <w:t> is</w:t>
      </w:r>
      <w:r>
        <w:rPr>
          <w:b/>
          <w:i/>
          <w:w w:val="95"/>
          <w:sz w:val="21"/>
        </w:rPr>
        <w:t> best</w:t>
      </w:r>
      <w:r>
        <w:rPr>
          <w:b/>
          <w:i/>
          <w:w w:val="95"/>
          <w:sz w:val="21"/>
        </w:rPr>
        <w:t> not</w:t>
      </w:r>
      <w:r>
        <w:rPr>
          <w:b/>
          <w:i/>
          <w:w w:val="95"/>
          <w:sz w:val="21"/>
        </w:rPr>
        <w:t> to</w:t>
      </w:r>
      <w:r>
        <w:rPr>
          <w:b/>
          <w:i/>
          <w:w w:val="95"/>
          <w:sz w:val="21"/>
        </w:rPr>
        <w:t> emphasize</w:t>
      </w:r>
      <w:r>
        <w:rPr>
          <w:b/>
          <w:i/>
          <w:w w:val="95"/>
          <w:sz w:val="21"/>
        </w:rPr>
        <w:t> differences</w:t>
      </w:r>
      <w:r>
        <w:rPr>
          <w:b/>
          <w:i/>
          <w:w w:val="95"/>
          <w:sz w:val="21"/>
        </w:rPr>
        <w:t> among </w:t>
      </w:r>
      <w:r>
        <w:rPr>
          <w:b/>
          <w:i/>
          <w:w w:val="90"/>
          <w:sz w:val="21"/>
        </w:rPr>
        <w:t>employees,</w:t>
      </w:r>
      <w:r>
        <w:rPr>
          <w:b/>
          <w:i/>
          <w:spacing w:val="40"/>
          <w:sz w:val="21"/>
        </w:rPr>
        <w:t> </w:t>
      </w:r>
      <w:r>
        <w:rPr>
          <w:b/>
          <w:i/>
          <w:w w:val="90"/>
          <w:sz w:val="21"/>
        </w:rPr>
        <w:t>these</w:t>
      </w:r>
      <w:r>
        <w:rPr>
          <w:b/>
          <w:i/>
          <w:spacing w:val="40"/>
          <w:sz w:val="21"/>
        </w:rPr>
        <w:t> </w:t>
      </w:r>
      <w:r>
        <w:rPr>
          <w:b/>
          <w:i/>
          <w:w w:val="90"/>
          <w:sz w:val="21"/>
        </w:rPr>
        <w:t>classifications</w:t>
      </w:r>
      <w:r>
        <w:rPr>
          <w:b/>
          <w:i/>
          <w:spacing w:val="40"/>
          <w:sz w:val="21"/>
        </w:rPr>
        <w:t> </w:t>
      </w:r>
      <w:r>
        <w:rPr>
          <w:b/>
          <w:i/>
          <w:w w:val="90"/>
          <w:sz w:val="21"/>
        </w:rPr>
        <w:t>and</w:t>
      </w:r>
      <w:r>
        <w:rPr>
          <w:b/>
          <w:i/>
          <w:spacing w:val="40"/>
          <w:sz w:val="21"/>
        </w:rPr>
        <w:t> </w:t>
      </w:r>
      <w:r>
        <w:rPr>
          <w:b/>
          <w:i/>
          <w:w w:val="90"/>
          <w:sz w:val="21"/>
        </w:rPr>
        <w:t>their</w:t>
      </w:r>
      <w:r>
        <w:rPr>
          <w:b/>
          <w:i/>
          <w:spacing w:val="40"/>
          <w:sz w:val="21"/>
        </w:rPr>
        <w:t> </w:t>
      </w:r>
      <w:r>
        <w:rPr>
          <w:b/>
          <w:i/>
          <w:w w:val="90"/>
          <w:sz w:val="21"/>
        </w:rPr>
        <w:t>definitions</w:t>
      </w:r>
      <w:r>
        <w:rPr>
          <w:b/>
          <w:i/>
          <w:spacing w:val="40"/>
          <w:sz w:val="21"/>
        </w:rPr>
        <w:t> </w:t>
      </w:r>
      <w:r>
        <w:rPr>
          <w:b/>
          <w:i/>
          <w:w w:val="90"/>
          <w:sz w:val="21"/>
        </w:rPr>
        <w:t>are</w:t>
      </w:r>
      <w:r>
        <w:rPr>
          <w:b/>
          <w:i/>
          <w:spacing w:val="40"/>
          <w:sz w:val="21"/>
        </w:rPr>
        <w:t> </w:t>
      </w:r>
      <w:r>
        <w:rPr>
          <w:b/>
          <w:i/>
          <w:w w:val="90"/>
          <w:sz w:val="21"/>
        </w:rPr>
        <w:t>established</w:t>
      </w:r>
      <w:r>
        <w:rPr>
          <w:b/>
          <w:i/>
          <w:spacing w:val="40"/>
          <w:sz w:val="21"/>
        </w:rPr>
        <w:t> </w:t>
      </w:r>
      <w:r>
        <w:rPr>
          <w:b/>
          <w:i/>
          <w:w w:val="90"/>
          <w:sz w:val="21"/>
        </w:rPr>
        <w:t>to</w:t>
      </w:r>
      <w:r>
        <w:rPr>
          <w:b/>
          <w:i/>
          <w:spacing w:val="40"/>
          <w:sz w:val="21"/>
        </w:rPr>
        <w:t> </w:t>
      </w:r>
      <w:r>
        <w:rPr>
          <w:b/>
          <w:i/>
          <w:w w:val="90"/>
          <w:sz w:val="21"/>
        </w:rPr>
        <w:t>define by</w:t>
      </w:r>
      <w:r>
        <w:rPr>
          <w:b/>
          <w:i/>
          <w:spacing w:val="40"/>
          <w:sz w:val="21"/>
        </w:rPr>
        <w:t> </w:t>
      </w:r>
      <w:r>
        <w:rPr>
          <w:b/>
          <w:i/>
          <w:w w:val="90"/>
          <w:sz w:val="21"/>
        </w:rPr>
        <w:t>law</w:t>
      </w:r>
      <w:r>
        <w:rPr>
          <w:b/>
          <w:i/>
          <w:spacing w:val="40"/>
          <w:sz w:val="21"/>
        </w:rPr>
        <w:t> </w:t>
      </w:r>
      <w:r>
        <w:rPr>
          <w:b/>
          <w:i/>
          <w:w w:val="90"/>
          <w:sz w:val="21"/>
        </w:rPr>
        <w:t>those</w:t>
      </w:r>
      <w:r>
        <w:rPr>
          <w:b/>
          <w:i/>
          <w:spacing w:val="40"/>
          <w:sz w:val="21"/>
        </w:rPr>
        <w:t> </w:t>
      </w:r>
      <w:r>
        <w:rPr>
          <w:b/>
          <w:i/>
          <w:w w:val="90"/>
          <w:sz w:val="21"/>
        </w:rPr>
        <w:t>employees</w:t>
      </w:r>
      <w:r>
        <w:rPr>
          <w:b/>
          <w:i/>
          <w:sz w:val="21"/>
        </w:rPr>
        <w:t> </w:t>
      </w:r>
      <w:r>
        <w:rPr>
          <w:b/>
          <w:i/>
          <w:w w:val="90"/>
          <w:sz w:val="21"/>
        </w:rPr>
        <w:t>eligible</w:t>
      </w:r>
      <w:r>
        <w:rPr>
          <w:b/>
          <w:i/>
          <w:spacing w:val="40"/>
          <w:sz w:val="21"/>
        </w:rPr>
        <w:t> </w:t>
      </w:r>
      <w:r>
        <w:rPr>
          <w:b/>
          <w:i/>
          <w:w w:val="90"/>
          <w:sz w:val="21"/>
        </w:rPr>
        <w:t>for</w:t>
      </w:r>
      <w:r>
        <w:rPr>
          <w:b/>
          <w:i/>
          <w:spacing w:val="40"/>
          <w:sz w:val="21"/>
        </w:rPr>
        <w:t> </w:t>
      </w:r>
      <w:r>
        <w:rPr>
          <w:b/>
          <w:i/>
          <w:w w:val="90"/>
          <w:sz w:val="21"/>
        </w:rPr>
        <w:t>certain</w:t>
      </w:r>
      <w:r>
        <w:rPr>
          <w:b/>
          <w:i/>
          <w:spacing w:val="40"/>
          <w:sz w:val="21"/>
        </w:rPr>
        <w:t> </w:t>
      </w:r>
      <w:r>
        <w:rPr>
          <w:b/>
          <w:i/>
          <w:w w:val="90"/>
          <w:sz w:val="21"/>
        </w:rPr>
        <w:t>benefits.</w:t>
      </w:r>
    </w:p>
    <w:p>
      <w:pPr>
        <w:pStyle w:val="ListParagraph"/>
        <w:numPr>
          <w:ilvl w:val="1"/>
          <w:numId w:val="3"/>
        </w:numPr>
        <w:tabs>
          <w:tab w:pos="1080" w:val="left" w:leader="none"/>
        </w:tabs>
        <w:spacing w:line="240" w:lineRule="auto" w:before="274" w:after="0"/>
        <w:ind w:left="1080" w:right="0" w:hanging="720"/>
        <w:jc w:val="left"/>
        <w:rPr>
          <w:b/>
          <w:sz w:val="20"/>
        </w:rPr>
      </w:pPr>
      <w:r>
        <w:rPr>
          <w:b/>
          <w:sz w:val="20"/>
          <w:u w:val="single"/>
        </w:rPr>
        <w:t>Types</w:t>
      </w:r>
      <w:r>
        <w:rPr>
          <w:b/>
          <w:spacing w:val="-5"/>
          <w:sz w:val="20"/>
          <w:u w:val="single"/>
        </w:rPr>
        <w:t> </w:t>
      </w:r>
      <w:r>
        <w:rPr>
          <w:b/>
          <w:sz w:val="20"/>
          <w:u w:val="single"/>
        </w:rPr>
        <w:t>of</w:t>
      </w:r>
      <w:r>
        <w:rPr>
          <w:b/>
          <w:spacing w:val="-4"/>
          <w:sz w:val="20"/>
          <w:u w:val="single"/>
        </w:rPr>
        <w:t> </w:t>
      </w:r>
      <w:r>
        <w:rPr>
          <w:b/>
          <w:spacing w:val="-2"/>
          <w:sz w:val="20"/>
          <w:u w:val="single"/>
        </w:rPr>
        <w:t>Employment</w:t>
      </w:r>
    </w:p>
    <w:p>
      <w:pPr>
        <w:pStyle w:val="BodyText"/>
        <w:rPr>
          <w:b/>
        </w:rPr>
      </w:pPr>
    </w:p>
    <w:p>
      <w:pPr>
        <w:pStyle w:val="ListParagraph"/>
        <w:numPr>
          <w:ilvl w:val="2"/>
          <w:numId w:val="3"/>
        </w:numPr>
        <w:tabs>
          <w:tab w:pos="1800" w:val="left" w:leader="none"/>
        </w:tabs>
        <w:spacing w:line="240" w:lineRule="auto" w:before="0" w:after="0"/>
        <w:ind w:left="1800" w:right="717" w:hanging="721"/>
        <w:jc w:val="left"/>
        <w:rPr>
          <w:sz w:val="20"/>
        </w:rPr>
      </w:pPr>
      <w:r>
        <w:rPr>
          <w:b/>
          <w:sz w:val="20"/>
          <w:u w:val="single"/>
        </w:rPr>
        <w:t>Regular full-time</w:t>
      </w:r>
      <w:r>
        <w:rPr>
          <w:sz w:val="20"/>
          <w:u w:val="none"/>
        </w:rPr>
        <w:t>:</w:t>
      </w:r>
      <w:r>
        <w:rPr>
          <w:spacing w:val="40"/>
          <w:sz w:val="20"/>
          <w:u w:val="none"/>
        </w:rPr>
        <w:t> </w:t>
      </w:r>
      <w:r>
        <w:rPr>
          <w:sz w:val="20"/>
          <w:u w:val="none"/>
        </w:rPr>
        <w:t>An employee who is regularly scheduled to work at least 40 hours per week.</w:t>
      </w:r>
    </w:p>
    <w:p>
      <w:pPr>
        <w:pStyle w:val="ListParagraph"/>
        <w:numPr>
          <w:ilvl w:val="2"/>
          <w:numId w:val="3"/>
        </w:numPr>
        <w:tabs>
          <w:tab w:pos="1800" w:val="left" w:leader="none"/>
        </w:tabs>
        <w:spacing w:line="240" w:lineRule="auto" w:before="271" w:after="0"/>
        <w:ind w:left="1800" w:right="715" w:hanging="721"/>
        <w:jc w:val="left"/>
        <w:rPr>
          <w:sz w:val="20"/>
        </w:rPr>
      </w:pPr>
      <w:r>
        <w:rPr>
          <w:b/>
          <w:sz w:val="20"/>
          <w:u w:val="single"/>
        </w:rPr>
        <w:t>Regular</w:t>
      </w:r>
      <w:r>
        <w:rPr>
          <w:b/>
          <w:spacing w:val="30"/>
          <w:sz w:val="20"/>
          <w:u w:val="single"/>
        </w:rPr>
        <w:t> </w:t>
      </w:r>
      <w:r>
        <w:rPr>
          <w:b/>
          <w:sz w:val="20"/>
          <w:u w:val="single"/>
        </w:rPr>
        <w:t>part-time</w:t>
      </w:r>
      <w:r>
        <w:rPr>
          <w:sz w:val="20"/>
          <w:u w:val="none"/>
        </w:rPr>
        <w:t>:</w:t>
      </w:r>
      <w:r>
        <w:rPr>
          <w:spacing w:val="80"/>
          <w:sz w:val="20"/>
          <w:u w:val="none"/>
        </w:rPr>
        <w:t> </w:t>
      </w:r>
      <w:r>
        <w:rPr>
          <w:sz w:val="20"/>
          <w:u w:val="none"/>
        </w:rPr>
        <w:t>An</w:t>
      </w:r>
      <w:r>
        <w:rPr>
          <w:spacing w:val="25"/>
          <w:sz w:val="20"/>
          <w:u w:val="none"/>
        </w:rPr>
        <w:t> </w:t>
      </w:r>
      <w:r>
        <w:rPr>
          <w:sz w:val="20"/>
          <w:u w:val="none"/>
        </w:rPr>
        <w:t>employee</w:t>
      </w:r>
      <w:r>
        <w:rPr>
          <w:spacing w:val="30"/>
          <w:sz w:val="20"/>
          <w:u w:val="none"/>
        </w:rPr>
        <w:t> </w:t>
      </w:r>
      <w:r>
        <w:rPr>
          <w:sz w:val="20"/>
          <w:u w:val="none"/>
        </w:rPr>
        <w:t>who</w:t>
      </w:r>
      <w:r>
        <w:rPr>
          <w:spacing w:val="29"/>
          <w:sz w:val="20"/>
          <w:u w:val="none"/>
        </w:rPr>
        <w:t> </w:t>
      </w:r>
      <w:r>
        <w:rPr>
          <w:sz w:val="20"/>
          <w:u w:val="none"/>
        </w:rPr>
        <w:t>is</w:t>
      </w:r>
      <w:r>
        <w:rPr>
          <w:spacing w:val="29"/>
          <w:sz w:val="20"/>
          <w:u w:val="none"/>
        </w:rPr>
        <w:t> </w:t>
      </w:r>
      <w:r>
        <w:rPr>
          <w:sz w:val="20"/>
          <w:u w:val="none"/>
        </w:rPr>
        <w:t>regularly</w:t>
      </w:r>
      <w:r>
        <w:rPr>
          <w:spacing w:val="29"/>
          <w:sz w:val="20"/>
          <w:u w:val="none"/>
        </w:rPr>
        <w:t> </w:t>
      </w:r>
      <w:r>
        <w:rPr>
          <w:sz w:val="20"/>
          <w:u w:val="none"/>
        </w:rPr>
        <w:t>scheduled</w:t>
      </w:r>
      <w:r>
        <w:rPr>
          <w:spacing w:val="28"/>
          <w:sz w:val="20"/>
          <w:u w:val="none"/>
        </w:rPr>
        <w:t> </w:t>
      </w:r>
      <w:r>
        <w:rPr>
          <w:sz w:val="20"/>
          <w:u w:val="none"/>
        </w:rPr>
        <w:t>to</w:t>
      </w:r>
      <w:r>
        <w:rPr>
          <w:spacing w:val="29"/>
          <w:sz w:val="20"/>
          <w:u w:val="none"/>
        </w:rPr>
        <w:t> </w:t>
      </w:r>
      <w:r>
        <w:rPr>
          <w:sz w:val="20"/>
          <w:u w:val="none"/>
        </w:rPr>
        <w:t>work</w:t>
      </w:r>
      <w:r>
        <w:rPr>
          <w:spacing w:val="29"/>
          <w:sz w:val="20"/>
          <w:u w:val="none"/>
        </w:rPr>
        <w:t> </w:t>
      </w:r>
      <w:r>
        <w:rPr>
          <w:sz w:val="20"/>
          <w:u w:val="none"/>
        </w:rPr>
        <w:t>less than 40 hours per week.</w:t>
      </w:r>
    </w:p>
    <w:p>
      <w:pPr>
        <w:pStyle w:val="BodyText"/>
        <w:spacing w:before="2"/>
      </w:pPr>
    </w:p>
    <w:p>
      <w:pPr>
        <w:pStyle w:val="ListParagraph"/>
        <w:numPr>
          <w:ilvl w:val="3"/>
          <w:numId w:val="3"/>
        </w:numPr>
        <w:tabs>
          <w:tab w:pos="2519" w:val="left" w:leader="none"/>
        </w:tabs>
        <w:spacing w:line="240" w:lineRule="auto" w:before="0" w:after="0"/>
        <w:ind w:left="2519" w:right="716" w:hanging="720"/>
        <w:jc w:val="both"/>
        <w:rPr>
          <w:sz w:val="20"/>
        </w:rPr>
      </w:pPr>
      <w:r>
        <w:rPr>
          <w:sz w:val="20"/>
        </w:rPr>
        <w:t>A regular part-time employee who is regularly scheduled to work at least 20 hours per week is eligible for prorated sick leave, vacation, holiday, long-term disability (LTD) insurance, life insurance, 401(k) Plan and workers’ compensation, if the employee satisfies the eligibility requirements of each of these plans or programs.</w:t>
      </w:r>
    </w:p>
    <w:p>
      <w:pPr>
        <w:pStyle w:val="ListParagraph"/>
        <w:numPr>
          <w:ilvl w:val="3"/>
          <w:numId w:val="3"/>
        </w:numPr>
        <w:tabs>
          <w:tab w:pos="2519" w:val="left" w:leader="none"/>
        </w:tabs>
        <w:spacing w:line="240" w:lineRule="auto" w:before="272" w:after="0"/>
        <w:ind w:left="2519" w:right="718" w:hanging="720"/>
        <w:jc w:val="both"/>
        <w:rPr>
          <w:sz w:val="20"/>
        </w:rPr>
      </w:pPr>
      <w:r>
        <w:rPr>
          <w:sz w:val="20"/>
        </w:rPr>
        <w:t>A regular part-time employee who is regularly scheduled to work fewer than 20 hours per week is eligible only for the 401(k) employee contribution part of the Plan, not the Safe Harbor 4% employer contribution, as well as workers’ compensation.</w:t>
      </w:r>
    </w:p>
    <w:p>
      <w:pPr>
        <w:pStyle w:val="BodyText"/>
        <w:spacing w:before="266"/>
      </w:pPr>
      <w:r>
        <w:rPr/>
        <mc:AlternateContent>
          <mc:Choice Requires="wps">
            <w:drawing>
              <wp:anchor distT="0" distB="0" distL="0" distR="0" allowOverlap="1" layoutInCell="1" locked="0" behindDoc="1" simplePos="0" relativeHeight="487590912">
                <wp:simplePos x="0" y="0"/>
                <wp:positionH relativeFrom="page">
                  <wp:posOffset>1124711</wp:posOffset>
                </wp:positionH>
                <wp:positionV relativeFrom="paragraph">
                  <wp:posOffset>357100</wp:posOffset>
                </wp:positionV>
                <wp:extent cx="5523230" cy="6350"/>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5523230" cy="6350"/>
                        </a:xfrm>
                        <a:custGeom>
                          <a:avLst/>
                          <a:gdLst/>
                          <a:ahLst/>
                          <a:cxnLst/>
                          <a:rect l="l" t="t" r="r" b="b"/>
                          <a:pathLst>
                            <a:path w="5523230" h="6350">
                              <a:moveTo>
                                <a:pt x="5522976" y="0"/>
                              </a:moveTo>
                              <a:lnTo>
                                <a:pt x="0" y="0"/>
                              </a:lnTo>
                              <a:lnTo>
                                <a:pt x="0" y="6108"/>
                              </a:lnTo>
                              <a:lnTo>
                                <a:pt x="5522976" y="6108"/>
                              </a:lnTo>
                              <a:lnTo>
                                <a:pt x="552297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88.559998pt;margin-top:28.118164pt;width:434.88pt;height:.481pt;mso-position-horizontal-relative:page;mso-position-vertical-relative:paragraph;z-index:-15725568;mso-wrap-distance-left:0;mso-wrap-distance-right:0" id="docshape11" filled="true" fillcolor="#d9d9d9" stroked="false">
                <v:fill type="solid"/>
                <w10:wrap type="topAndBottom"/>
              </v:rect>
            </w:pict>
          </mc:Fallback>
        </mc:AlternateContent>
      </w:r>
    </w:p>
    <w:p>
      <w:pPr>
        <w:pStyle w:val="BodyText"/>
        <w:spacing w:after="0"/>
        <w:sectPr>
          <w:pgSz w:w="12240" w:h="15840"/>
          <w:pgMar w:header="0" w:footer="1063" w:top="1360" w:bottom="1260" w:left="1440" w:right="1080"/>
          <w:pgBorders w:offsetFrom="page">
            <w:top w:val="single" w:color="000000" w:space="24" w:sz="24"/>
            <w:left w:val="single" w:color="000000" w:space="24" w:sz="24"/>
            <w:bottom w:val="single" w:color="000000" w:space="24" w:sz="24"/>
            <w:right w:val="single" w:color="000000" w:space="24" w:sz="24"/>
          </w:pgBorders>
        </w:sectPr>
      </w:pPr>
    </w:p>
    <w:p>
      <w:pPr>
        <w:spacing w:line="228" w:lineRule="auto" w:before="100"/>
        <w:ind w:left="1800" w:right="723" w:firstLine="0"/>
        <w:jc w:val="both"/>
        <w:rPr>
          <w:b/>
          <w:i/>
          <w:sz w:val="21"/>
        </w:rPr>
      </w:pPr>
      <w:r>
        <w:rPr>
          <w:b/>
          <w:i/>
          <w:w w:val="95"/>
          <w:sz w:val="21"/>
        </w:rPr>
        <w:t>COMMENTARY:</w:t>
      </w:r>
      <w:r>
        <w:rPr>
          <w:b/>
          <w:i/>
          <w:w w:val="95"/>
          <w:sz w:val="21"/>
        </w:rPr>
        <w:t> The</w:t>
      </w:r>
      <w:r>
        <w:rPr>
          <w:b/>
          <w:i/>
          <w:w w:val="95"/>
          <w:sz w:val="21"/>
        </w:rPr>
        <w:t> Parish</w:t>
      </w:r>
      <w:r>
        <w:rPr>
          <w:b/>
          <w:i/>
          <w:w w:val="95"/>
          <w:sz w:val="21"/>
        </w:rPr>
        <w:t> must</w:t>
      </w:r>
      <w:r>
        <w:rPr>
          <w:b/>
          <w:i/>
          <w:w w:val="95"/>
          <w:sz w:val="21"/>
        </w:rPr>
        <w:t> determine</w:t>
      </w:r>
      <w:r>
        <w:rPr>
          <w:b/>
          <w:i/>
          <w:w w:val="95"/>
          <w:sz w:val="21"/>
        </w:rPr>
        <w:t> the</w:t>
      </w:r>
      <w:r>
        <w:rPr>
          <w:b/>
          <w:i/>
          <w:w w:val="95"/>
          <w:sz w:val="21"/>
        </w:rPr>
        <w:t> number</w:t>
      </w:r>
      <w:r>
        <w:rPr>
          <w:b/>
          <w:i/>
          <w:w w:val="95"/>
          <w:sz w:val="21"/>
        </w:rPr>
        <w:t> of</w:t>
      </w:r>
      <w:r>
        <w:rPr>
          <w:b/>
          <w:i/>
          <w:w w:val="95"/>
          <w:sz w:val="21"/>
        </w:rPr>
        <w:t> hours </w:t>
      </w:r>
      <w:r>
        <w:rPr>
          <w:b/>
          <w:i/>
          <w:spacing w:val="9"/>
          <w:w w:val="90"/>
          <w:sz w:val="21"/>
        </w:rPr>
        <w:t>constituting </w:t>
      </w:r>
      <w:r>
        <w:rPr>
          <w:b/>
          <w:i/>
          <w:w w:val="90"/>
          <w:sz w:val="21"/>
        </w:rPr>
        <w:t>the work</w:t>
      </w:r>
      <w:r>
        <w:rPr>
          <w:b/>
          <w:i/>
          <w:w w:val="90"/>
          <w:sz w:val="21"/>
        </w:rPr>
        <w:t> week. The relationship of</w:t>
      </w:r>
      <w:r>
        <w:rPr>
          <w:b/>
          <w:i/>
          <w:w w:val="90"/>
          <w:sz w:val="21"/>
        </w:rPr>
        <w:t> these hours to benefit </w:t>
      </w:r>
      <w:r>
        <w:rPr>
          <w:b/>
          <w:i/>
          <w:w w:val="95"/>
          <w:sz w:val="21"/>
        </w:rPr>
        <w:t>status</w:t>
      </w:r>
      <w:r>
        <w:rPr>
          <w:b/>
          <w:i/>
          <w:w w:val="95"/>
          <w:sz w:val="21"/>
        </w:rPr>
        <w:t> must</w:t>
      </w:r>
      <w:r>
        <w:rPr>
          <w:b/>
          <w:i/>
          <w:w w:val="95"/>
          <w:sz w:val="21"/>
        </w:rPr>
        <w:t> be</w:t>
      </w:r>
      <w:r>
        <w:rPr>
          <w:b/>
          <w:i/>
          <w:w w:val="95"/>
          <w:sz w:val="21"/>
        </w:rPr>
        <w:t> consistent</w:t>
      </w:r>
      <w:r>
        <w:rPr>
          <w:b/>
          <w:i/>
          <w:w w:val="95"/>
          <w:sz w:val="21"/>
        </w:rPr>
        <w:t> </w:t>
      </w:r>
      <w:r>
        <w:rPr>
          <w:b/>
          <w:i/>
          <w:spacing w:val="10"/>
          <w:w w:val="95"/>
          <w:sz w:val="21"/>
        </w:rPr>
        <w:t>with</w:t>
      </w:r>
      <w:r>
        <w:rPr>
          <w:b/>
          <w:i/>
          <w:spacing w:val="10"/>
          <w:w w:val="95"/>
          <w:sz w:val="21"/>
        </w:rPr>
        <w:t> </w:t>
      </w:r>
      <w:r>
        <w:rPr>
          <w:b/>
          <w:i/>
          <w:w w:val="95"/>
          <w:sz w:val="21"/>
        </w:rPr>
        <w:t>Archdiocesan</w:t>
      </w:r>
      <w:r>
        <w:rPr>
          <w:b/>
          <w:i/>
          <w:w w:val="95"/>
          <w:sz w:val="21"/>
        </w:rPr>
        <w:t> guidelines.</w:t>
      </w:r>
      <w:r>
        <w:rPr>
          <w:b/>
          <w:i/>
          <w:w w:val="95"/>
          <w:sz w:val="21"/>
        </w:rPr>
        <w:t> Please</w:t>
      </w:r>
      <w:r>
        <w:rPr>
          <w:b/>
          <w:i/>
          <w:w w:val="95"/>
          <w:sz w:val="21"/>
        </w:rPr>
        <w:t> see Section 4.3 on benefits.</w:t>
      </w:r>
    </w:p>
    <w:p>
      <w:pPr>
        <w:pStyle w:val="ListParagraph"/>
        <w:numPr>
          <w:ilvl w:val="2"/>
          <w:numId w:val="3"/>
        </w:numPr>
        <w:tabs>
          <w:tab w:pos="1800" w:val="left" w:leader="none"/>
        </w:tabs>
        <w:spacing w:line="240" w:lineRule="auto" w:before="274" w:after="0"/>
        <w:ind w:left="1800" w:right="718" w:hanging="721"/>
        <w:jc w:val="both"/>
        <w:rPr>
          <w:sz w:val="20"/>
        </w:rPr>
      </w:pPr>
      <w:r>
        <w:rPr>
          <w:b/>
          <w:sz w:val="20"/>
          <w:u w:val="single"/>
        </w:rPr>
        <w:t>Temporary or Seasonal</w:t>
      </w:r>
      <w:r>
        <w:rPr>
          <w:sz w:val="20"/>
          <w:u w:val="single"/>
        </w:rPr>
        <w:t>:</w:t>
      </w:r>
      <w:r>
        <w:rPr>
          <w:sz w:val="20"/>
          <w:u w:val="none"/>
        </w:rPr>
        <w:t> An employee who is hired to work for a limited length of time (less than 3 months) to perform a specific task. This employee is not eligible for vacation or other Parish benefits but is entitled to coverage under Workers' Compensation Insurance.</w:t>
      </w:r>
    </w:p>
    <w:p>
      <w:pPr>
        <w:pStyle w:val="BodyText"/>
        <w:spacing w:before="1"/>
      </w:pPr>
    </w:p>
    <w:p>
      <w:pPr>
        <w:spacing w:line="228" w:lineRule="auto" w:before="1"/>
        <w:ind w:left="1800" w:right="728" w:firstLine="0"/>
        <w:jc w:val="both"/>
        <w:rPr>
          <w:b/>
          <w:i/>
          <w:sz w:val="21"/>
        </w:rPr>
      </w:pPr>
      <w:r>
        <w:rPr>
          <w:b/>
          <w:i/>
          <w:sz w:val="21"/>
        </w:rPr>
        <w:t>COMMENTARY: Local Parish customs will </w:t>
      </w:r>
      <w:r>
        <w:rPr>
          <w:b/>
          <w:i/>
          <w:spacing w:val="9"/>
          <w:sz w:val="21"/>
        </w:rPr>
        <w:t>dictate</w:t>
      </w:r>
      <w:r>
        <w:rPr>
          <w:b/>
          <w:i/>
          <w:spacing w:val="9"/>
          <w:sz w:val="21"/>
        </w:rPr>
        <w:t> </w:t>
      </w:r>
      <w:r>
        <w:rPr>
          <w:b/>
          <w:i/>
          <w:sz w:val="21"/>
        </w:rPr>
        <w:t>the provisions for other</w:t>
      </w:r>
      <w:r>
        <w:rPr>
          <w:b/>
          <w:i/>
          <w:spacing w:val="-2"/>
          <w:sz w:val="21"/>
        </w:rPr>
        <w:t> </w:t>
      </w:r>
      <w:r>
        <w:rPr>
          <w:b/>
          <w:i/>
          <w:sz w:val="21"/>
        </w:rPr>
        <w:t>benefits</w:t>
      </w:r>
      <w:r>
        <w:rPr>
          <w:b/>
          <w:i/>
          <w:spacing w:val="-8"/>
          <w:sz w:val="21"/>
        </w:rPr>
        <w:t> </w:t>
      </w:r>
      <w:r>
        <w:rPr>
          <w:b/>
          <w:i/>
          <w:sz w:val="21"/>
        </w:rPr>
        <w:t>such</w:t>
      </w:r>
      <w:r>
        <w:rPr>
          <w:b/>
          <w:i/>
          <w:spacing w:val="-2"/>
          <w:sz w:val="21"/>
        </w:rPr>
        <w:t> </w:t>
      </w:r>
      <w:r>
        <w:rPr>
          <w:b/>
          <w:i/>
          <w:sz w:val="21"/>
        </w:rPr>
        <w:t>as</w:t>
      </w:r>
      <w:r>
        <w:rPr>
          <w:b/>
          <w:i/>
          <w:spacing w:val="-8"/>
          <w:sz w:val="21"/>
        </w:rPr>
        <w:t> </w:t>
      </w:r>
      <w:r>
        <w:rPr>
          <w:b/>
          <w:i/>
          <w:sz w:val="21"/>
        </w:rPr>
        <w:t>holidays.</w:t>
      </w:r>
    </w:p>
    <w:p>
      <w:pPr>
        <w:pStyle w:val="BodyText"/>
        <w:spacing w:before="2"/>
        <w:rPr>
          <w:b/>
          <w:i/>
          <w:sz w:val="11"/>
        </w:rPr>
      </w:pPr>
      <w:r>
        <w:rPr>
          <w:b/>
          <w:i/>
          <w:sz w:val="11"/>
        </w:rPr>
        <mc:AlternateContent>
          <mc:Choice Requires="wps">
            <w:drawing>
              <wp:anchor distT="0" distB="0" distL="0" distR="0" allowOverlap="1" layoutInCell="1" locked="0" behindDoc="1" simplePos="0" relativeHeight="487591424">
                <wp:simplePos x="0" y="0"/>
                <wp:positionH relativeFrom="page">
                  <wp:posOffset>1570989</wp:posOffset>
                </wp:positionH>
                <wp:positionV relativeFrom="paragraph">
                  <wp:posOffset>111816</wp:posOffset>
                </wp:positionV>
                <wp:extent cx="5292090" cy="839469"/>
                <wp:effectExtent l="0" t="0" r="0" b="0"/>
                <wp:wrapTopAndBottom/>
                <wp:docPr id="12" name="Group 12"/>
                <wp:cNvGraphicFramePr>
                  <a:graphicFrameLocks/>
                </wp:cNvGraphicFramePr>
                <a:graphic>
                  <a:graphicData uri="http://schemas.microsoft.com/office/word/2010/wordprocessingGroup">
                    <wpg:wgp>
                      <wpg:cNvPr id="12" name="Group 12"/>
                      <wpg:cNvGrpSpPr/>
                      <wpg:grpSpPr>
                        <a:xfrm>
                          <a:off x="0" y="0"/>
                          <a:ext cx="5292090" cy="839469"/>
                          <a:chExt cx="5292090" cy="839469"/>
                        </a:xfrm>
                      </wpg:grpSpPr>
                      <wps:wsp>
                        <wps:cNvPr id="13" name="Graphic 13"/>
                        <wps:cNvSpPr/>
                        <wps:spPr>
                          <a:xfrm>
                            <a:off x="19050" y="31750"/>
                            <a:ext cx="5273040" cy="807720"/>
                          </a:xfrm>
                          <a:custGeom>
                            <a:avLst/>
                            <a:gdLst/>
                            <a:ahLst/>
                            <a:cxnLst/>
                            <a:rect l="l" t="t" r="r" b="b"/>
                            <a:pathLst>
                              <a:path w="5273040" h="807720">
                                <a:moveTo>
                                  <a:pt x="5273040" y="0"/>
                                </a:moveTo>
                                <a:lnTo>
                                  <a:pt x="0" y="0"/>
                                </a:lnTo>
                                <a:lnTo>
                                  <a:pt x="0" y="807719"/>
                                </a:lnTo>
                                <a:lnTo>
                                  <a:pt x="5273040" y="807719"/>
                                </a:lnTo>
                                <a:lnTo>
                                  <a:pt x="5273040" y="0"/>
                                </a:lnTo>
                                <a:close/>
                              </a:path>
                            </a:pathLst>
                          </a:custGeom>
                          <a:solidFill>
                            <a:srgbClr val="525252">
                              <a:alpha val="50195"/>
                            </a:srgbClr>
                          </a:solidFill>
                        </wps:spPr>
                        <wps:bodyPr wrap="square" lIns="0" tIns="0" rIns="0" bIns="0" rtlCol="0">
                          <a:prstTxWarp prst="textNoShape">
                            <a:avLst/>
                          </a:prstTxWarp>
                          <a:noAutofit/>
                        </wps:bodyPr>
                      </wps:wsp>
                      <pic:pic>
                        <pic:nvPicPr>
                          <pic:cNvPr id="14" name="Image 14"/>
                          <pic:cNvPicPr/>
                        </pic:nvPicPr>
                        <pic:blipFill>
                          <a:blip r:embed="rId7" cstate="print"/>
                          <a:stretch>
                            <a:fillRect/>
                          </a:stretch>
                        </pic:blipFill>
                        <pic:spPr>
                          <a:xfrm>
                            <a:off x="6349" y="6350"/>
                            <a:ext cx="5273039" cy="807719"/>
                          </a:xfrm>
                          <a:prstGeom prst="rect">
                            <a:avLst/>
                          </a:prstGeom>
                        </pic:spPr>
                      </pic:pic>
                      <wps:wsp>
                        <wps:cNvPr id="15" name="Textbox 15"/>
                        <wps:cNvSpPr txBox="1"/>
                        <wps:spPr>
                          <a:xfrm>
                            <a:off x="6350" y="6350"/>
                            <a:ext cx="5273040" cy="807720"/>
                          </a:xfrm>
                          <a:prstGeom prst="rect">
                            <a:avLst/>
                          </a:prstGeom>
                          <a:ln w="12700">
                            <a:solidFill>
                              <a:srgbClr val="000000"/>
                            </a:solidFill>
                            <a:prstDash val="solid"/>
                          </a:ln>
                        </wps:spPr>
                        <wps:txbx>
                          <w:txbxContent>
                            <w:p>
                              <w:pPr>
                                <w:spacing w:line="237" w:lineRule="auto" w:before="73"/>
                                <w:ind w:left="143" w:right="451" w:firstLine="0"/>
                                <w:jc w:val="left"/>
                                <w:rPr>
                                  <w:sz w:val="20"/>
                                </w:rPr>
                              </w:pPr>
                              <w:r>
                                <w:rPr>
                                  <w:sz w:val="20"/>
                                </w:rPr>
                                <w:t>All</w:t>
                              </w:r>
                              <w:r>
                                <w:rPr>
                                  <w:spacing w:val="-4"/>
                                  <w:sz w:val="20"/>
                                </w:rPr>
                                <w:t> </w:t>
                              </w:r>
                              <w:r>
                                <w:rPr>
                                  <w:sz w:val="20"/>
                                </w:rPr>
                                <w:t>employees</w:t>
                              </w:r>
                              <w:r>
                                <w:rPr>
                                  <w:spacing w:val="-3"/>
                                  <w:sz w:val="20"/>
                                </w:rPr>
                                <w:t> </w:t>
                              </w:r>
                              <w:r>
                                <w:rPr>
                                  <w:sz w:val="20"/>
                                </w:rPr>
                                <w:t>must</w:t>
                              </w:r>
                              <w:r>
                                <w:rPr>
                                  <w:spacing w:val="-4"/>
                                  <w:sz w:val="20"/>
                                </w:rPr>
                                <w:t> </w:t>
                              </w:r>
                              <w:r>
                                <w:rPr>
                                  <w:sz w:val="20"/>
                                </w:rPr>
                                <w:t>be</w:t>
                              </w:r>
                              <w:r>
                                <w:rPr>
                                  <w:spacing w:val="-3"/>
                                  <w:sz w:val="20"/>
                                </w:rPr>
                                <w:t> </w:t>
                              </w:r>
                              <w:r>
                                <w:rPr>
                                  <w:sz w:val="20"/>
                                </w:rPr>
                                <w:t>in</w:t>
                              </w:r>
                              <w:r>
                                <w:rPr>
                                  <w:spacing w:val="-4"/>
                                  <w:sz w:val="20"/>
                                </w:rPr>
                                <w:t> </w:t>
                              </w:r>
                              <w:r>
                                <w:rPr>
                                  <w:sz w:val="20"/>
                                </w:rPr>
                                <w:t>full</w:t>
                              </w:r>
                              <w:r>
                                <w:rPr>
                                  <w:spacing w:val="-4"/>
                                  <w:sz w:val="20"/>
                                </w:rPr>
                                <w:t> </w:t>
                              </w:r>
                              <w:r>
                                <w:rPr>
                                  <w:sz w:val="20"/>
                                </w:rPr>
                                <w:t>compliance</w:t>
                              </w:r>
                              <w:r>
                                <w:rPr>
                                  <w:spacing w:val="-3"/>
                                  <w:sz w:val="20"/>
                                </w:rPr>
                                <w:t> </w:t>
                              </w:r>
                              <w:r>
                                <w:rPr>
                                  <w:sz w:val="20"/>
                                </w:rPr>
                                <w:t>with</w:t>
                              </w:r>
                              <w:r>
                                <w:rPr>
                                  <w:spacing w:val="-4"/>
                                  <w:sz w:val="20"/>
                                </w:rPr>
                                <w:t> </w:t>
                              </w:r>
                              <w:r>
                                <w:rPr>
                                  <w:sz w:val="20"/>
                                </w:rPr>
                                <w:t>the</w:t>
                              </w:r>
                              <w:r>
                                <w:rPr>
                                  <w:spacing w:val="-3"/>
                                  <w:sz w:val="20"/>
                                </w:rPr>
                                <w:t> </w:t>
                              </w:r>
                              <w:r>
                                <w:rPr>
                                  <w:sz w:val="20"/>
                                </w:rPr>
                                <w:t>Decree</w:t>
                              </w:r>
                              <w:r>
                                <w:rPr>
                                  <w:spacing w:val="-3"/>
                                  <w:sz w:val="20"/>
                                </w:rPr>
                                <w:t> </w:t>
                              </w:r>
                              <w:r>
                                <w:rPr>
                                  <w:sz w:val="20"/>
                                </w:rPr>
                                <w:t>on</w:t>
                              </w:r>
                              <w:r>
                                <w:rPr>
                                  <w:spacing w:val="-4"/>
                                  <w:sz w:val="20"/>
                                </w:rPr>
                                <w:t> </w:t>
                              </w:r>
                              <w:r>
                                <w:rPr>
                                  <w:sz w:val="20"/>
                                </w:rPr>
                                <w:t>Child</w:t>
                              </w:r>
                              <w:r>
                                <w:rPr>
                                  <w:spacing w:val="-3"/>
                                  <w:sz w:val="20"/>
                                </w:rPr>
                                <w:t> </w:t>
                              </w:r>
                              <w:r>
                                <w:rPr>
                                  <w:sz w:val="20"/>
                                </w:rPr>
                                <w:t>Protection.</w:t>
                              </w:r>
                              <w:r>
                                <w:rPr>
                                  <w:spacing w:val="40"/>
                                  <w:sz w:val="20"/>
                                </w:rPr>
                                <w:t> </w:t>
                              </w:r>
                              <w:r>
                                <w:rPr>
                                  <w:sz w:val="20"/>
                                </w:rPr>
                                <w:t>This includes staying current with reading quarterly </w:t>
                              </w:r>
                              <w:r>
                                <w:rPr>
                                  <w:i/>
                                  <w:sz w:val="21"/>
                                </w:rPr>
                                <w:t>SafeParish Bulletins</w:t>
                              </w:r>
                              <w:r>
                                <w:rPr>
                                  <w:sz w:val="20"/>
                                </w:rPr>
                                <w:t>.</w:t>
                              </w:r>
                              <w:r>
                                <w:rPr>
                                  <w:spacing w:val="40"/>
                                  <w:sz w:val="20"/>
                                </w:rPr>
                                <w:t> </w:t>
                              </w:r>
                              <w:r>
                                <w:rPr>
                                  <w:sz w:val="20"/>
                                </w:rPr>
                                <w:t>Failure to comply at pre-hire or on an ongoing basis will lead to disciplinary action up to and including termination of employment.</w:t>
                              </w:r>
                            </w:p>
                          </w:txbxContent>
                        </wps:txbx>
                        <wps:bodyPr wrap="square" lIns="0" tIns="0" rIns="0" bIns="0" rtlCol="0">
                          <a:noAutofit/>
                        </wps:bodyPr>
                      </wps:wsp>
                    </wpg:wgp>
                  </a:graphicData>
                </a:graphic>
              </wp:anchor>
            </w:drawing>
          </mc:Choice>
          <mc:Fallback>
            <w:pict>
              <v:group style="position:absolute;margin-left:123.699997pt;margin-top:8.804468pt;width:416.7pt;height:66.1pt;mso-position-horizontal-relative:page;mso-position-vertical-relative:paragraph;z-index:-15725056;mso-wrap-distance-left:0;mso-wrap-distance-right:0" id="docshapegroup12" coordorigin="2474,176" coordsize="8334,1322">
                <v:rect style="position:absolute;left:2504;top:226;width:8304;height:1272" id="docshape13" filled="true" fillcolor="#525252" stroked="false">
                  <v:fill opacity="32896f" type="solid"/>
                </v:rect>
                <v:shape style="position:absolute;left:2484;top:186;width:8304;height:1272" type="#_x0000_t75" id="docshape14" stroked="false">
                  <v:imagedata r:id="rId7" o:title=""/>
                </v:shape>
                <v:shape style="position:absolute;left:2484;top:186;width:8304;height:1272" type="#_x0000_t202" id="docshape15" filled="false" stroked="true" strokeweight="1pt" strokecolor="#000000">
                  <v:textbox inset="0,0,0,0">
                    <w:txbxContent>
                      <w:p>
                        <w:pPr>
                          <w:spacing w:line="237" w:lineRule="auto" w:before="73"/>
                          <w:ind w:left="143" w:right="451" w:firstLine="0"/>
                          <w:jc w:val="left"/>
                          <w:rPr>
                            <w:sz w:val="20"/>
                          </w:rPr>
                        </w:pPr>
                        <w:r>
                          <w:rPr>
                            <w:sz w:val="20"/>
                          </w:rPr>
                          <w:t>All</w:t>
                        </w:r>
                        <w:r>
                          <w:rPr>
                            <w:spacing w:val="-4"/>
                            <w:sz w:val="20"/>
                          </w:rPr>
                          <w:t> </w:t>
                        </w:r>
                        <w:r>
                          <w:rPr>
                            <w:sz w:val="20"/>
                          </w:rPr>
                          <w:t>employees</w:t>
                        </w:r>
                        <w:r>
                          <w:rPr>
                            <w:spacing w:val="-3"/>
                            <w:sz w:val="20"/>
                          </w:rPr>
                          <w:t> </w:t>
                        </w:r>
                        <w:r>
                          <w:rPr>
                            <w:sz w:val="20"/>
                          </w:rPr>
                          <w:t>must</w:t>
                        </w:r>
                        <w:r>
                          <w:rPr>
                            <w:spacing w:val="-4"/>
                            <w:sz w:val="20"/>
                          </w:rPr>
                          <w:t> </w:t>
                        </w:r>
                        <w:r>
                          <w:rPr>
                            <w:sz w:val="20"/>
                          </w:rPr>
                          <w:t>be</w:t>
                        </w:r>
                        <w:r>
                          <w:rPr>
                            <w:spacing w:val="-3"/>
                            <w:sz w:val="20"/>
                          </w:rPr>
                          <w:t> </w:t>
                        </w:r>
                        <w:r>
                          <w:rPr>
                            <w:sz w:val="20"/>
                          </w:rPr>
                          <w:t>in</w:t>
                        </w:r>
                        <w:r>
                          <w:rPr>
                            <w:spacing w:val="-4"/>
                            <w:sz w:val="20"/>
                          </w:rPr>
                          <w:t> </w:t>
                        </w:r>
                        <w:r>
                          <w:rPr>
                            <w:sz w:val="20"/>
                          </w:rPr>
                          <w:t>full</w:t>
                        </w:r>
                        <w:r>
                          <w:rPr>
                            <w:spacing w:val="-4"/>
                            <w:sz w:val="20"/>
                          </w:rPr>
                          <w:t> </w:t>
                        </w:r>
                        <w:r>
                          <w:rPr>
                            <w:sz w:val="20"/>
                          </w:rPr>
                          <w:t>compliance</w:t>
                        </w:r>
                        <w:r>
                          <w:rPr>
                            <w:spacing w:val="-3"/>
                            <w:sz w:val="20"/>
                          </w:rPr>
                          <w:t> </w:t>
                        </w:r>
                        <w:r>
                          <w:rPr>
                            <w:sz w:val="20"/>
                          </w:rPr>
                          <w:t>with</w:t>
                        </w:r>
                        <w:r>
                          <w:rPr>
                            <w:spacing w:val="-4"/>
                            <w:sz w:val="20"/>
                          </w:rPr>
                          <w:t> </w:t>
                        </w:r>
                        <w:r>
                          <w:rPr>
                            <w:sz w:val="20"/>
                          </w:rPr>
                          <w:t>the</w:t>
                        </w:r>
                        <w:r>
                          <w:rPr>
                            <w:spacing w:val="-3"/>
                            <w:sz w:val="20"/>
                          </w:rPr>
                          <w:t> </w:t>
                        </w:r>
                        <w:r>
                          <w:rPr>
                            <w:sz w:val="20"/>
                          </w:rPr>
                          <w:t>Decree</w:t>
                        </w:r>
                        <w:r>
                          <w:rPr>
                            <w:spacing w:val="-3"/>
                            <w:sz w:val="20"/>
                          </w:rPr>
                          <w:t> </w:t>
                        </w:r>
                        <w:r>
                          <w:rPr>
                            <w:sz w:val="20"/>
                          </w:rPr>
                          <w:t>on</w:t>
                        </w:r>
                        <w:r>
                          <w:rPr>
                            <w:spacing w:val="-4"/>
                            <w:sz w:val="20"/>
                          </w:rPr>
                          <w:t> </w:t>
                        </w:r>
                        <w:r>
                          <w:rPr>
                            <w:sz w:val="20"/>
                          </w:rPr>
                          <w:t>Child</w:t>
                        </w:r>
                        <w:r>
                          <w:rPr>
                            <w:spacing w:val="-3"/>
                            <w:sz w:val="20"/>
                          </w:rPr>
                          <w:t> </w:t>
                        </w:r>
                        <w:r>
                          <w:rPr>
                            <w:sz w:val="20"/>
                          </w:rPr>
                          <w:t>Protection.</w:t>
                        </w:r>
                        <w:r>
                          <w:rPr>
                            <w:spacing w:val="40"/>
                            <w:sz w:val="20"/>
                          </w:rPr>
                          <w:t> </w:t>
                        </w:r>
                        <w:r>
                          <w:rPr>
                            <w:sz w:val="20"/>
                          </w:rPr>
                          <w:t>This includes staying current with reading quarterly </w:t>
                        </w:r>
                        <w:r>
                          <w:rPr>
                            <w:i/>
                            <w:sz w:val="21"/>
                          </w:rPr>
                          <w:t>SafeParish Bulletins</w:t>
                        </w:r>
                        <w:r>
                          <w:rPr>
                            <w:sz w:val="20"/>
                          </w:rPr>
                          <w:t>.</w:t>
                        </w:r>
                        <w:r>
                          <w:rPr>
                            <w:spacing w:val="40"/>
                            <w:sz w:val="20"/>
                          </w:rPr>
                          <w:t> </w:t>
                        </w:r>
                        <w:r>
                          <w:rPr>
                            <w:sz w:val="20"/>
                          </w:rPr>
                          <w:t>Failure to comply at pre-hire or on an ongoing basis will lead to disciplinary action up to and including termination of employment.</w:t>
                        </w:r>
                      </w:p>
                    </w:txbxContent>
                  </v:textbox>
                  <v:stroke dashstyle="solid"/>
                  <w10:wrap type="none"/>
                </v:shape>
                <w10:wrap type="topAndBottom"/>
              </v:group>
            </w:pict>
          </mc:Fallback>
        </mc:AlternateContent>
      </w:r>
    </w:p>
    <w:p>
      <w:pPr>
        <w:pStyle w:val="BodyText"/>
        <w:spacing w:before="122"/>
        <w:rPr>
          <w:b/>
          <w:i/>
          <w:sz w:val="21"/>
        </w:rPr>
      </w:pPr>
    </w:p>
    <w:p>
      <w:pPr>
        <w:pStyle w:val="ListParagraph"/>
        <w:numPr>
          <w:ilvl w:val="1"/>
          <w:numId w:val="3"/>
        </w:numPr>
        <w:tabs>
          <w:tab w:pos="1079" w:val="left" w:leader="none"/>
        </w:tabs>
        <w:spacing w:line="240" w:lineRule="auto" w:before="0" w:after="0"/>
        <w:ind w:left="1079" w:right="0" w:hanging="719"/>
        <w:jc w:val="left"/>
        <w:rPr>
          <w:b/>
          <w:sz w:val="20"/>
        </w:rPr>
      </w:pPr>
      <w:r>
        <w:rPr>
          <w:b/>
          <w:sz w:val="20"/>
          <w:u w:val="single"/>
        </w:rPr>
        <w:t>Employment</w:t>
      </w:r>
      <w:r>
        <w:rPr>
          <w:b/>
          <w:spacing w:val="-12"/>
          <w:sz w:val="20"/>
          <w:u w:val="single"/>
        </w:rPr>
        <w:t> </w:t>
      </w:r>
      <w:r>
        <w:rPr>
          <w:b/>
          <w:spacing w:val="-2"/>
          <w:sz w:val="20"/>
          <w:u w:val="single"/>
        </w:rPr>
        <w:t>Procedure</w:t>
      </w:r>
    </w:p>
    <w:p>
      <w:pPr>
        <w:pStyle w:val="BodyText"/>
        <w:rPr>
          <w:b/>
        </w:rPr>
      </w:pPr>
    </w:p>
    <w:p>
      <w:pPr>
        <w:pStyle w:val="ListParagraph"/>
        <w:numPr>
          <w:ilvl w:val="2"/>
          <w:numId w:val="3"/>
        </w:numPr>
        <w:tabs>
          <w:tab w:pos="1799" w:val="left" w:leader="none"/>
        </w:tabs>
        <w:spacing w:line="240" w:lineRule="auto" w:before="0" w:after="0"/>
        <w:ind w:left="1799" w:right="0" w:hanging="720"/>
        <w:jc w:val="left"/>
        <w:rPr>
          <w:sz w:val="20"/>
        </w:rPr>
      </w:pPr>
      <w:r>
        <w:rPr>
          <w:sz w:val="20"/>
        </w:rPr>
        <w:t>Advertising</w:t>
      </w:r>
      <w:r>
        <w:rPr>
          <w:spacing w:val="-5"/>
          <w:sz w:val="20"/>
        </w:rPr>
        <w:t> </w:t>
      </w:r>
      <w:r>
        <w:rPr>
          <w:sz w:val="20"/>
        </w:rPr>
        <w:t>the</w:t>
      </w:r>
      <w:r>
        <w:rPr>
          <w:spacing w:val="-6"/>
          <w:sz w:val="20"/>
        </w:rPr>
        <w:t> </w:t>
      </w:r>
      <w:r>
        <w:rPr>
          <w:spacing w:val="-2"/>
          <w:sz w:val="20"/>
        </w:rPr>
        <w:t>Position</w:t>
      </w:r>
    </w:p>
    <w:p>
      <w:pPr>
        <w:pStyle w:val="BodyText"/>
      </w:pPr>
    </w:p>
    <w:p>
      <w:pPr>
        <w:pStyle w:val="BodyText"/>
        <w:ind w:left="1799" w:right="716"/>
        <w:jc w:val="both"/>
      </w:pPr>
      <w:r>
        <w:rPr/>
        <w:t>When a position becomes vacant, or a new position is created, the hiring agent makes known the position with the requirements and qualifications needed. Notice may be placed in any of the following when it is appropriate for the position: the Parish bulletin, neighborhood or local newspapers, Archdiocesan website or publications, or information may be sent to placement offices of local colleges or schools depending on the type of position available. Such ads/information will include the title of the position, whether it is a full or part time position, a brief description of responsibilities and duties, the deadline for application and where the application should be </w:t>
      </w:r>
      <w:r>
        <w:rPr>
          <w:spacing w:val="-2"/>
        </w:rPr>
        <w:t>sent.</w:t>
      </w:r>
    </w:p>
    <w:p>
      <w:pPr>
        <w:pStyle w:val="BodyText"/>
      </w:pPr>
    </w:p>
    <w:p>
      <w:pPr>
        <w:spacing w:line="228" w:lineRule="auto" w:before="0"/>
        <w:ind w:left="1800" w:right="724" w:firstLine="0"/>
        <w:jc w:val="both"/>
        <w:rPr>
          <w:b/>
          <w:i/>
          <w:sz w:val="21"/>
        </w:rPr>
      </w:pPr>
      <w:r>
        <w:rPr>
          <w:b/>
          <w:i/>
          <w:w w:val="90"/>
          <w:sz w:val="21"/>
        </w:rPr>
        <w:t>COMMENTARY:</w:t>
      </w:r>
      <w:r>
        <w:rPr>
          <w:b/>
          <w:i/>
          <w:sz w:val="21"/>
        </w:rPr>
        <w:t> </w:t>
      </w:r>
      <w:r>
        <w:rPr>
          <w:b/>
          <w:i/>
          <w:w w:val="90"/>
          <w:sz w:val="21"/>
        </w:rPr>
        <w:t>When</w:t>
      </w:r>
      <w:r>
        <w:rPr>
          <w:b/>
          <w:i/>
          <w:sz w:val="21"/>
        </w:rPr>
        <w:t> </w:t>
      </w:r>
      <w:r>
        <w:rPr>
          <w:b/>
          <w:i/>
          <w:w w:val="90"/>
          <w:sz w:val="21"/>
        </w:rPr>
        <w:t>a</w:t>
      </w:r>
      <w:r>
        <w:rPr>
          <w:b/>
          <w:i/>
          <w:sz w:val="21"/>
        </w:rPr>
        <w:t> </w:t>
      </w:r>
      <w:r>
        <w:rPr>
          <w:b/>
          <w:i/>
          <w:w w:val="90"/>
          <w:sz w:val="21"/>
        </w:rPr>
        <w:t>position</w:t>
      </w:r>
      <w:r>
        <w:rPr>
          <w:b/>
          <w:i/>
          <w:sz w:val="21"/>
        </w:rPr>
        <w:t> </w:t>
      </w:r>
      <w:r>
        <w:rPr>
          <w:b/>
          <w:i/>
          <w:w w:val="90"/>
          <w:sz w:val="21"/>
        </w:rPr>
        <w:t>becomes open</w:t>
      </w:r>
      <w:r>
        <w:rPr>
          <w:b/>
          <w:i/>
          <w:sz w:val="21"/>
        </w:rPr>
        <w:t> </w:t>
      </w:r>
      <w:r>
        <w:rPr>
          <w:b/>
          <w:i/>
          <w:w w:val="90"/>
          <w:sz w:val="21"/>
        </w:rPr>
        <w:t>it</w:t>
      </w:r>
      <w:r>
        <w:rPr>
          <w:b/>
          <w:i/>
          <w:spacing w:val="40"/>
          <w:sz w:val="21"/>
        </w:rPr>
        <w:t> </w:t>
      </w:r>
      <w:r>
        <w:rPr>
          <w:b/>
          <w:i/>
          <w:w w:val="90"/>
          <w:sz w:val="21"/>
        </w:rPr>
        <w:t>is important</w:t>
      </w:r>
      <w:r>
        <w:rPr>
          <w:b/>
          <w:i/>
          <w:spacing w:val="40"/>
          <w:sz w:val="21"/>
        </w:rPr>
        <w:t> </w:t>
      </w:r>
      <w:r>
        <w:rPr>
          <w:b/>
          <w:i/>
          <w:w w:val="90"/>
          <w:sz w:val="21"/>
        </w:rPr>
        <w:t>to review</w:t>
      </w:r>
      <w:r>
        <w:rPr>
          <w:b/>
          <w:i/>
          <w:spacing w:val="40"/>
          <w:sz w:val="21"/>
        </w:rPr>
        <w:t> </w:t>
      </w:r>
      <w:r>
        <w:rPr>
          <w:b/>
          <w:i/>
          <w:w w:val="90"/>
          <w:sz w:val="21"/>
        </w:rPr>
        <w:t>the</w:t>
      </w:r>
      <w:r>
        <w:rPr>
          <w:b/>
          <w:i/>
          <w:spacing w:val="25"/>
          <w:sz w:val="21"/>
        </w:rPr>
        <w:t> </w:t>
      </w:r>
      <w:r>
        <w:rPr>
          <w:b/>
          <w:i/>
          <w:w w:val="90"/>
          <w:sz w:val="21"/>
        </w:rPr>
        <w:t>old</w:t>
      </w:r>
      <w:r>
        <w:rPr>
          <w:b/>
          <w:i/>
          <w:spacing w:val="23"/>
          <w:sz w:val="21"/>
        </w:rPr>
        <w:t> </w:t>
      </w:r>
      <w:r>
        <w:rPr>
          <w:b/>
          <w:i/>
          <w:w w:val="90"/>
          <w:sz w:val="21"/>
        </w:rPr>
        <w:t>job</w:t>
      </w:r>
      <w:r>
        <w:rPr>
          <w:b/>
          <w:i/>
          <w:spacing w:val="23"/>
          <w:sz w:val="21"/>
        </w:rPr>
        <w:t> </w:t>
      </w:r>
      <w:r>
        <w:rPr>
          <w:b/>
          <w:i/>
          <w:w w:val="90"/>
          <w:sz w:val="21"/>
        </w:rPr>
        <w:t>description</w:t>
      </w:r>
      <w:r>
        <w:rPr>
          <w:b/>
          <w:i/>
          <w:spacing w:val="29"/>
          <w:sz w:val="21"/>
        </w:rPr>
        <w:t> </w:t>
      </w:r>
      <w:r>
        <w:rPr>
          <w:b/>
          <w:i/>
          <w:w w:val="90"/>
          <w:sz w:val="21"/>
        </w:rPr>
        <w:t>and</w:t>
      </w:r>
      <w:r>
        <w:rPr>
          <w:b/>
          <w:i/>
          <w:spacing w:val="23"/>
          <w:sz w:val="21"/>
        </w:rPr>
        <w:t> </w:t>
      </w:r>
      <w:r>
        <w:rPr>
          <w:b/>
          <w:i/>
          <w:w w:val="90"/>
          <w:sz w:val="21"/>
        </w:rPr>
        <w:t>adjust</w:t>
      </w:r>
      <w:r>
        <w:rPr>
          <w:b/>
          <w:i/>
          <w:spacing w:val="37"/>
          <w:sz w:val="21"/>
        </w:rPr>
        <w:t> </w:t>
      </w:r>
      <w:r>
        <w:rPr>
          <w:b/>
          <w:i/>
          <w:w w:val="90"/>
          <w:sz w:val="21"/>
        </w:rPr>
        <w:t>it</w:t>
      </w:r>
      <w:r>
        <w:rPr>
          <w:b/>
          <w:i/>
          <w:spacing w:val="37"/>
          <w:sz w:val="21"/>
        </w:rPr>
        <w:t> </w:t>
      </w:r>
      <w:r>
        <w:rPr>
          <w:b/>
          <w:i/>
          <w:w w:val="90"/>
          <w:sz w:val="21"/>
        </w:rPr>
        <w:t>according</w:t>
      </w:r>
      <w:r>
        <w:rPr>
          <w:b/>
          <w:i/>
          <w:spacing w:val="22"/>
          <w:sz w:val="21"/>
        </w:rPr>
        <w:t> </w:t>
      </w:r>
      <w:r>
        <w:rPr>
          <w:b/>
          <w:i/>
          <w:w w:val="90"/>
          <w:sz w:val="21"/>
        </w:rPr>
        <w:t>to</w:t>
      </w:r>
      <w:r>
        <w:rPr>
          <w:b/>
          <w:i/>
          <w:spacing w:val="20"/>
          <w:sz w:val="21"/>
        </w:rPr>
        <w:t> </w:t>
      </w:r>
      <w:r>
        <w:rPr>
          <w:b/>
          <w:i/>
          <w:w w:val="90"/>
          <w:sz w:val="21"/>
        </w:rPr>
        <w:t>the</w:t>
      </w:r>
      <w:r>
        <w:rPr>
          <w:b/>
          <w:i/>
          <w:spacing w:val="25"/>
          <w:sz w:val="21"/>
        </w:rPr>
        <w:t> </w:t>
      </w:r>
      <w:r>
        <w:rPr>
          <w:b/>
          <w:i/>
          <w:w w:val="90"/>
          <w:sz w:val="21"/>
        </w:rPr>
        <w:t>way</w:t>
      </w:r>
      <w:r>
        <w:rPr>
          <w:b/>
          <w:i/>
          <w:spacing w:val="32"/>
          <w:sz w:val="21"/>
        </w:rPr>
        <w:t> </w:t>
      </w:r>
      <w:r>
        <w:rPr>
          <w:b/>
          <w:i/>
          <w:w w:val="90"/>
          <w:sz w:val="21"/>
        </w:rPr>
        <w:t>it</w:t>
      </w:r>
      <w:r>
        <w:rPr>
          <w:b/>
          <w:i/>
          <w:spacing w:val="37"/>
          <w:sz w:val="21"/>
        </w:rPr>
        <w:t> </w:t>
      </w:r>
      <w:r>
        <w:rPr>
          <w:b/>
          <w:i/>
          <w:w w:val="90"/>
          <w:sz w:val="21"/>
        </w:rPr>
        <w:t>has</w:t>
      </w:r>
      <w:r>
        <w:rPr>
          <w:b/>
          <w:i/>
          <w:spacing w:val="21"/>
          <w:sz w:val="21"/>
        </w:rPr>
        <w:t> </w:t>
      </w:r>
      <w:r>
        <w:rPr>
          <w:b/>
          <w:i/>
          <w:w w:val="90"/>
          <w:sz w:val="21"/>
        </w:rPr>
        <w:t>evolved </w:t>
      </w:r>
      <w:r>
        <w:rPr>
          <w:b/>
          <w:i/>
          <w:w w:val="95"/>
          <w:sz w:val="21"/>
        </w:rPr>
        <w:t>or</w:t>
      </w:r>
      <w:r>
        <w:rPr>
          <w:b/>
          <w:i/>
          <w:w w:val="95"/>
          <w:sz w:val="21"/>
        </w:rPr>
        <w:t> as</w:t>
      </w:r>
      <w:r>
        <w:rPr>
          <w:b/>
          <w:i/>
          <w:w w:val="95"/>
          <w:sz w:val="21"/>
        </w:rPr>
        <w:t> it</w:t>
      </w:r>
      <w:r>
        <w:rPr>
          <w:b/>
          <w:i/>
          <w:sz w:val="21"/>
        </w:rPr>
        <w:t> </w:t>
      </w:r>
      <w:r>
        <w:rPr>
          <w:b/>
          <w:i/>
          <w:w w:val="95"/>
          <w:sz w:val="21"/>
        </w:rPr>
        <w:t>should</w:t>
      </w:r>
      <w:r>
        <w:rPr>
          <w:b/>
          <w:i/>
          <w:w w:val="95"/>
          <w:sz w:val="21"/>
        </w:rPr>
        <w:t> be</w:t>
      </w:r>
      <w:r>
        <w:rPr>
          <w:b/>
          <w:i/>
          <w:w w:val="95"/>
          <w:sz w:val="21"/>
        </w:rPr>
        <w:t> done.</w:t>
      </w:r>
      <w:r>
        <w:rPr>
          <w:b/>
          <w:i/>
          <w:w w:val="95"/>
          <w:sz w:val="21"/>
        </w:rPr>
        <w:t> In</w:t>
      </w:r>
      <w:r>
        <w:rPr>
          <w:b/>
          <w:i/>
          <w:w w:val="95"/>
          <w:sz w:val="21"/>
        </w:rPr>
        <w:t> the</w:t>
      </w:r>
      <w:r>
        <w:rPr>
          <w:b/>
          <w:i/>
          <w:w w:val="95"/>
          <w:sz w:val="21"/>
        </w:rPr>
        <w:t> case</w:t>
      </w:r>
      <w:r>
        <w:rPr>
          <w:b/>
          <w:i/>
          <w:w w:val="95"/>
          <w:sz w:val="21"/>
        </w:rPr>
        <w:t> of</w:t>
      </w:r>
      <w:r>
        <w:rPr>
          <w:b/>
          <w:i/>
          <w:w w:val="95"/>
          <w:sz w:val="21"/>
        </w:rPr>
        <w:t> a new</w:t>
      </w:r>
      <w:r>
        <w:rPr>
          <w:b/>
          <w:i/>
          <w:sz w:val="21"/>
        </w:rPr>
        <w:t> </w:t>
      </w:r>
      <w:r>
        <w:rPr>
          <w:b/>
          <w:i/>
          <w:w w:val="95"/>
          <w:sz w:val="21"/>
        </w:rPr>
        <w:t>job, a job</w:t>
      </w:r>
      <w:r>
        <w:rPr>
          <w:b/>
          <w:i/>
          <w:w w:val="95"/>
          <w:sz w:val="21"/>
        </w:rPr>
        <w:t> description</w:t>
      </w:r>
      <w:r>
        <w:rPr>
          <w:b/>
          <w:i/>
          <w:spacing w:val="80"/>
          <w:sz w:val="21"/>
        </w:rPr>
        <w:t> </w:t>
      </w:r>
      <w:r>
        <w:rPr>
          <w:b/>
          <w:i/>
          <w:w w:val="90"/>
          <w:sz w:val="21"/>
        </w:rPr>
        <w:t>should</w:t>
      </w:r>
      <w:r>
        <w:rPr>
          <w:b/>
          <w:i/>
          <w:spacing w:val="40"/>
          <w:sz w:val="21"/>
        </w:rPr>
        <w:t> </w:t>
      </w:r>
      <w:r>
        <w:rPr>
          <w:b/>
          <w:i/>
          <w:w w:val="90"/>
          <w:sz w:val="21"/>
        </w:rPr>
        <w:t>be</w:t>
      </w:r>
      <w:r>
        <w:rPr>
          <w:b/>
          <w:i/>
          <w:spacing w:val="40"/>
          <w:sz w:val="21"/>
        </w:rPr>
        <w:t> </w:t>
      </w:r>
      <w:r>
        <w:rPr>
          <w:b/>
          <w:i/>
          <w:w w:val="90"/>
          <w:sz w:val="21"/>
        </w:rPr>
        <w:t>completed</w:t>
      </w:r>
      <w:r>
        <w:rPr>
          <w:b/>
          <w:i/>
          <w:spacing w:val="40"/>
          <w:sz w:val="21"/>
        </w:rPr>
        <w:t> </w:t>
      </w:r>
      <w:r>
        <w:rPr>
          <w:b/>
          <w:i/>
          <w:w w:val="90"/>
          <w:sz w:val="21"/>
        </w:rPr>
        <w:t>before</w:t>
      </w:r>
      <w:r>
        <w:rPr>
          <w:b/>
          <w:i/>
          <w:spacing w:val="40"/>
          <w:sz w:val="21"/>
        </w:rPr>
        <w:t> </w:t>
      </w:r>
      <w:r>
        <w:rPr>
          <w:b/>
          <w:i/>
          <w:w w:val="90"/>
          <w:sz w:val="21"/>
        </w:rPr>
        <w:t>posting</w:t>
      </w:r>
      <w:r>
        <w:rPr>
          <w:b/>
          <w:i/>
          <w:spacing w:val="40"/>
          <w:sz w:val="21"/>
        </w:rPr>
        <w:t> </w:t>
      </w:r>
      <w:r>
        <w:rPr>
          <w:b/>
          <w:i/>
          <w:w w:val="90"/>
          <w:sz w:val="21"/>
        </w:rPr>
        <w:t>or</w:t>
      </w:r>
      <w:r>
        <w:rPr>
          <w:b/>
          <w:i/>
          <w:spacing w:val="40"/>
          <w:sz w:val="21"/>
        </w:rPr>
        <w:t> </w:t>
      </w:r>
      <w:r>
        <w:rPr>
          <w:b/>
          <w:i/>
          <w:w w:val="90"/>
          <w:sz w:val="21"/>
        </w:rPr>
        <w:t>advertising</w:t>
      </w:r>
      <w:r>
        <w:rPr>
          <w:b/>
          <w:i/>
          <w:spacing w:val="40"/>
          <w:sz w:val="21"/>
        </w:rPr>
        <w:t> </w:t>
      </w:r>
      <w:r>
        <w:rPr>
          <w:b/>
          <w:i/>
          <w:w w:val="90"/>
          <w:sz w:val="21"/>
        </w:rPr>
        <w:t>the</w:t>
      </w:r>
      <w:r>
        <w:rPr>
          <w:b/>
          <w:i/>
          <w:spacing w:val="40"/>
          <w:sz w:val="21"/>
        </w:rPr>
        <w:t> </w:t>
      </w:r>
      <w:r>
        <w:rPr>
          <w:b/>
          <w:i/>
          <w:w w:val="90"/>
          <w:sz w:val="21"/>
        </w:rPr>
        <w:t>position.</w:t>
      </w:r>
    </w:p>
    <w:p>
      <w:pPr>
        <w:pStyle w:val="ListParagraph"/>
        <w:numPr>
          <w:ilvl w:val="2"/>
          <w:numId w:val="3"/>
        </w:numPr>
        <w:tabs>
          <w:tab w:pos="1799" w:val="left" w:leader="none"/>
        </w:tabs>
        <w:spacing w:line="240" w:lineRule="auto" w:before="276" w:after="0"/>
        <w:ind w:left="1799" w:right="0" w:hanging="719"/>
        <w:jc w:val="left"/>
        <w:rPr>
          <w:sz w:val="20"/>
        </w:rPr>
      </w:pPr>
      <w:r>
        <w:rPr>
          <w:sz w:val="20"/>
        </w:rPr>
        <w:t>The</w:t>
      </w:r>
      <w:r>
        <w:rPr>
          <w:spacing w:val="-8"/>
          <w:sz w:val="20"/>
        </w:rPr>
        <w:t> </w:t>
      </w:r>
      <w:r>
        <w:rPr>
          <w:sz w:val="20"/>
        </w:rPr>
        <w:t>Application</w:t>
      </w:r>
      <w:r>
        <w:rPr>
          <w:spacing w:val="-8"/>
          <w:sz w:val="20"/>
        </w:rPr>
        <w:t> </w:t>
      </w:r>
      <w:r>
        <w:rPr>
          <w:spacing w:val="-2"/>
          <w:sz w:val="20"/>
        </w:rPr>
        <w:t>Process</w:t>
      </w:r>
    </w:p>
    <w:p>
      <w:pPr>
        <w:pStyle w:val="ListParagraph"/>
        <w:numPr>
          <w:ilvl w:val="3"/>
          <w:numId w:val="3"/>
        </w:numPr>
        <w:tabs>
          <w:tab w:pos="2519" w:val="left" w:leader="none"/>
        </w:tabs>
        <w:spacing w:line="240" w:lineRule="auto" w:before="272" w:after="0"/>
        <w:ind w:left="2519" w:right="718" w:hanging="720"/>
        <w:jc w:val="both"/>
        <w:rPr>
          <w:sz w:val="20"/>
        </w:rPr>
      </w:pPr>
      <w:r>
        <w:rPr>
          <w:sz w:val="20"/>
        </w:rPr>
        <w:t>A procedure has been established for the application process. For certain positions like a principal of a school, a search committee which includes Parish representation may be formed. The Pastor or his designate will chair the search committee.</w:t>
      </w:r>
    </w:p>
    <w:p>
      <w:pPr>
        <w:pStyle w:val="BodyText"/>
      </w:pPr>
    </w:p>
    <w:p>
      <w:pPr>
        <w:pStyle w:val="BodyText"/>
      </w:pPr>
    </w:p>
    <w:p>
      <w:pPr>
        <w:pStyle w:val="BodyText"/>
        <w:spacing w:before="2"/>
      </w:pPr>
      <w:r>
        <w:rPr/>
        <mc:AlternateContent>
          <mc:Choice Requires="wps">
            <w:drawing>
              <wp:anchor distT="0" distB="0" distL="0" distR="0" allowOverlap="1" layoutInCell="1" locked="0" behindDoc="1" simplePos="0" relativeHeight="487591936">
                <wp:simplePos x="0" y="0"/>
                <wp:positionH relativeFrom="page">
                  <wp:posOffset>1124711</wp:posOffset>
                </wp:positionH>
                <wp:positionV relativeFrom="paragraph">
                  <wp:posOffset>189532</wp:posOffset>
                </wp:positionV>
                <wp:extent cx="5523230" cy="6350"/>
                <wp:effectExtent l="0" t="0" r="0" b="0"/>
                <wp:wrapTopAndBottom/>
                <wp:docPr id="16" name="Graphic 16"/>
                <wp:cNvGraphicFramePr>
                  <a:graphicFrameLocks/>
                </wp:cNvGraphicFramePr>
                <a:graphic>
                  <a:graphicData uri="http://schemas.microsoft.com/office/word/2010/wordprocessingShape">
                    <wps:wsp>
                      <wps:cNvPr id="16" name="Graphic 16"/>
                      <wps:cNvSpPr/>
                      <wps:spPr>
                        <a:xfrm>
                          <a:off x="0" y="0"/>
                          <a:ext cx="5523230" cy="6350"/>
                        </a:xfrm>
                        <a:custGeom>
                          <a:avLst/>
                          <a:gdLst/>
                          <a:ahLst/>
                          <a:cxnLst/>
                          <a:rect l="l" t="t" r="r" b="b"/>
                          <a:pathLst>
                            <a:path w="5523230" h="6350">
                              <a:moveTo>
                                <a:pt x="5522976" y="0"/>
                              </a:moveTo>
                              <a:lnTo>
                                <a:pt x="0" y="0"/>
                              </a:lnTo>
                              <a:lnTo>
                                <a:pt x="0" y="6108"/>
                              </a:lnTo>
                              <a:lnTo>
                                <a:pt x="5522976" y="6108"/>
                              </a:lnTo>
                              <a:lnTo>
                                <a:pt x="552297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88.559998pt;margin-top:14.923843pt;width:434.88pt;height:.481pt;mso-position-horizontal-relative:page;mso-position-vertical-relative:paragraph;z-index:-15724544;mso-wrap-distance-left:0;mso-wrap-distance-right:0" id="docshape16" filled="true" fillcolor="#d9d9d9" stroked="false">
                <v:fill type="solid"/>
                <w10:wrap type="topAndBottom"/>
              </v:rect>
            </w:pict>
          </mc:Fallback>
        </mc:AlternateContent>
      </w:r>
    </w:p>
    <w:p>
      <w:pPr>
        <w:pStyle w:val="BodyText"/>
        <w:spacing w:after="0"/>
        <w:sectPr>
          <w:pgSz w:w="12240" w:h="15840"/>
          <w:pgMar w:header="0" w:footer="1063" w:top="1340" w:bottom="1260" w:left="1440" w:right="1080"/>
          <w:pgBorders w:offsetFrom="page">
            <w:top w:val="single" w:color="000000" w:space="24" w:sz="24"/>
            <w:left w:val="single" w:color="000000" w:space="24" w:sz="24"/>
            <w:bottom w:val="single" w:color="000000" w:space="24" w:sz="24"/>
            <w:right w:val="single" w:color="000000" w:space="24" w:sz="24"/>
          </w:pgBorders>
        </w:sectPr>
      </w:pPr>
    </w:p>
    <w:p>
      <w:pPr>
        <w:spacing w:line="228" w:lineRule="auto" w:before="100"/>
        <w:ind w:left="2520" w:right="716" w:firstLine="0"/>
        <w:jc w:val="both"/>
        <w:rPr>
          <w:b/>
          <w:i/>
          <w:sz w:val="21"/>
        </w:rPr>
      </w:pPr>
      <w:r>
        <w:rPr>
          <w:b/>
          <w:i/>
          <w:w w:val="90"/>
          <w:sz w:val="21"/>
        </w:rPr>
        <w:t>COMMENTARY:</w:t>
      </w:r>
      <w:r>
        <w:rPr>
          <w:b/>
          <w:i/>
          <w:sz w:val="21"/>
        </w:rPr>
        <w:t> </w:t>
      </w:r>
      <w:r>
        <w:rPr>
          <w:b/>
          <w:i/>
          <w:w w:val="90"/>
          <w:sz w:val="21"/>
        </w:rPr>
        <w:t>The</w:t>
      </w:r>
      <w:r>
        <w:rPr>
          <w:b/>
          <w:i/>
          <w:sz w:val="21"/>
        </w:rPr>
        <w:t> </w:t>
      </w:r>
      <w:r>
        <w:rPr>
          <w:b/>
          <w:i/>
          <w:w w:val="90"/>
          <w:sz w:val="21"/>
        </w:rPr>
        <w:t>search</w:t>
      </w:r>
      <w:r>
        <w:rPr>
          <w:b/>
          <w:i/>
          <w:spacing w:val="40"/>
          <w:sz w:val="21"/>
        </w:rPr>
        <w:t> </w:t>
      </w:r>
      <w:r>
        <w:rPr>
          <w:b/>
          <w:i/>
          <w:w w:val="90"/>
          <w:sz w:val="21"/>
        </w:rPr>
        <w:t>committee</w:t>
      </w:r>
      <w:r>
        <w:rPr>
          <w:b/>
          <w:i/>
          <w:sz w:val="21"/>
        </w:rPr>
        <w:t> </w:t>
      </w:r>
      <w:r>
        <w:rPr>
          <w:b/>
          <w:i/>
          <w:w w:val="90"/>
          <w:sz w:val="21"/>
        </w:rPr>
        <w:t>forms</w:t>
      </w:r>
      <w:r>
        <w:rPr>
          <w:b/>
          <w:i/>
          <w:sz w:val="21"/>
        </w:rPr>
        <w:t> </w:t>
      </w:r>
      <w:r>
        <w:rPr>
          <w:b/>
          <w:i/>
          <w:w w:val="90"/>
          <w:sz w:val="21"/>
        </w:rPr>
        <w:t>an</w:t>
      </w:r>
      <w:r>
        <w:rPr>
          <w:b/>
          <w:i/>
          <w:spacing w:val="40"/>
          <w:sz w:val="21"/>
        </w:rPr>
        <w:t> </w:t>
      </w:r>
      <w:r>
        <w:rPr>
          <w:b/>
          <w:i/>
          <w:w w:val="90"/>
          <w:sz w:val="21"/>
        </w:rPr>
        <w:t>interview</w:t>
      </w:r>
      <w:r>
        <w:rPr>
          <w:b/>
          <w:i/>
          <w:spacing w:val="40"/>
          <w:sz w:val="21"/>
        </w:rPr>
        <w:t> </w:t>
      </w:r>
      <w:r>
        <w:rPr>
          <w:b/>
          <w:i/>
          <w:w w:val="90"/>
          <w:sz w:val="21"/>
        </w:rPr>
        <w:t>team </w:t>
      </w:r>
      <w:r>
        <w:rPr>
          <w:b/>
          <w:i/>
          <w:w w:val="95"/>
          <w:sz w:val="21"/>
        </w:rPr>
        <w:t>and</w:t>
      </w:r>
      <w:r>
        <w:rPr>
          <w:b/>
          <w:i/>
          <w:w w:val="95"/>
          <w:sz w:val="21"/>
        </w:rPr>
        <w:t> should</w:t>
      </w:r>
      <w:r>
        <w:rPr>
          <w:b/>
          <w:i/>
          <w:w w:val="95"/>
          <w:sz w:val="21"/>
        </w:rPr>
        <w:t> be</w:t>
      </w:r>
      <w:r>
        <w:rPr>
          <w:b/>
          <w:i/>
          <w:w w:val="95"/>
          <w:sz w:val="21"/>
        </w:rPr>
        <w:t> composed</w:t>
      </w:r>
      <w:r>
        <w:rPr>
          <w:b/>
          <w:i/>
          <w:w w:val="95"/>
          <w:sz w:val="21"/>
        </w:rPr>
        <w:t> of</w:t>
      </w:r>
      <w:r>
        <w:rPr>
          <w:b/>
          <w:i/>
          <w:w w:val="95"/>
          <w:sz w:val="21"/>
        </w:rPr>
        <w:t> the</w:t>
      </w:r>
      <w:r>
        <w:rPr>
          <w:b/>
          <w:i/>
          <w:w w:val="95"/>
          <w:sz w:val="21"/>
        </w:rPr>
        <w:t> Pastor;</w:t>
      </w:r>
      <w:r>
        <w:rPr>
          <w:b/>
          <w:i/>
          <w:w w:val="95"/>
          <w:sz w:val="21"/>
        </w:rPr>
        <w:t> staff</w:t>
      </w:r>
      <w:r>
        <w:rPr>
          <w:b/>
          <w:i/>
          <w:w w:val="95"/>
          <w:sz w:val="21"/>
        </w:rPr>
        <w:t> </w:t>
      </w:r>
      <w:r>
        <w:rPr>
          <w:b/>
          <w:i/>
          <w:spacing w:val="10"/>
          <w:w w:val="95"/>
          <w:sz w:val="21"/>
        </w:rPr>
        <w:t>with</w:t>
      </w:r>
      <w:r>
        <w:rPr>
          <w:b/>
          <w:i/>
          <w:spacing w:val="10"/>
          <w:w w:val="95"/>
          <w:sz w:val="21"/>
        </w:rPr>
        <w:t> </w:t>
      </w:r>
      <w:r>
        <w:rPr>
          <w:b/>
          <w:i/>
          <w:w w:val="95"/>
          <w:sz w:val="21"/>
        </w:rPr>
        <w:t>whom</w:t>
      </w:r>
      <w:r>
        <w:rPr>
          <w:b/>
          <w:i/>
          <w:w w:val="95"/>
          <w:sz w:val="21"/>
        </w:rPr>
        <w:t> </w:t>
      </w:r>
      <w:r>
        <w:rPr>
          <w:b/>
          <w:i/>
          <w:spacing w:val="11"/>
          <w:w w:val="95"/>
          <w:sz w:val="21"/>
        </w:rPr>
        <w:t>the </w:t>
      </w:r>
      <w:r>
        <w:rPr>
          <w:b/>
          <w:i/>
          <w:w w:val="95"/>
          <w:sz w:val="21"/>
        </w:rPr>
        <w:t>person</w:t>
      </w:r>
      <w:r>
        <w:rPr>
          <w:b/>
          <w:i/>
          <w:w w:val="95"/>
          <w:sz w:val="21"/>
        </w:rPr>
        <w:t> would</w:t>
      </w:r>
      <w:r>
        <w:rPr>
          <w:b/>
          <w:i/>
          <w:w w:val="95"/>
          <w:sz w:val="21"/>
        </w:rPr>
        <w:t> be</w:t>
      </w:r>
      <w:r>
        <w:rPr>
          <w:b/>
          <w:i/>
          <w:w w:val="95"/>
          <w:sz w:val="21"/>
        </w:rPr>
        <w:t> working,</w:t>
      </w:r>
      <w:r>
        <w:rPr>
          <w:b/>
          <w:i/>
          <w:w w:val="95"/>
          <w:sz w:val="21"/>
        </w:rPr>
        <w:t> such</w:t>
      </w:r>
      <w:r>
        <w:rPr>
          <w:b/>
          <w:i/>
          <w:w w:val="95"/>
          <w:sz w:val="21"/>
        </w:rPr>
        <w:t> as</w:t>
      </w:r>
      <w:r>
        <w:rPr>
          <w:b/>
          <w:i/>
          <w:w w:val="95"/>
          <w:sz w:val="21"/>
        </w:rPr>
        <w:t> DRE,</w:t>
      </w:r>
      <w:r>
        <w:rPr>
          <w:b/>
          <w:i/>
          <w:w w:val="95"/>
          <w:sz w:val="21"/>
        </w:rPr>
        <w:t> Principal,</w:t>
      </w:r>
      <w:r>
        <w:rPr>
          <w:b/>
          <w:i/>
          <w:w w:val="95"/>
          <w:sz w:val="21"/>
        </w:rPr>
        <w:t> or</w:t>
      </w:r>
      <w:r>
        <w:rPr>
          <w:b/>
          <w:i/>
          <w:w w:val="95"/>
          <w:sz w:val="21"/>
        </w:rPr>
        <w:t> Youth Director;</w:t>
      </w:r>
      <w:r>
        <w:rPr>
          <w:b/>
          <w:i/>
          <w:w w:val="95"/>
          <w:sz w:val="21"/>
        </w:rPr>
        <w:t> and</w:t>
      </w:r>
      <w:r>
        <w:rPr>
          <w:b/>
          <w:i/>
          <w:w w:val="95"/>
          <w:sz w:val="21"/>
        </w:rPr>
        <w:t> a</w:t>
      </w:r>
      <w:r>
        <w:rPr>
          <w:b/>
          <w:i/>
          <w:w w:val="95"/>
          <w:sz w:val="21"/>
        </w:rPr>
        <w:t> third</w:t>
      </w:r>
      <w:r>
        <w:rPr>
          <w:b/>
          <w:i/>
          <w:w w:val="95"/>
          <w:sz w:val="21"/>
        </w:rPr>
        <w:t> person,</w:t>
      </w:r>
      <w:r>
        <w:rPr>
          <w:b/>
          <w:i/>
          <w:w w:val="95"/>
          <w:sz w:val="21"/>
        </w:rPr>
        <w:t> for</w:t>
      </w:r>
      <w:r>
        <w:rPr>
          <w:b/>
          <w:i/>
          <w:w w:val="95"/>
          <w:sz w:val="21"/>
        </w:rPr>
        <w:t> example,</w:t>
      </w:r>
      <w:r>
        <w:rPr>
          <w:b/>
          <w:i/>
          <w:w w:val="95"/>
          <w:sz w:val="21"/>
        </w:rPr>
        <w:t> in</w:t>
      </w:r>
      <w:r>
        <w:rPr>
          <w:b/>
          <w:i/>
          <w:w w:val="95"/>
          <w:sz w:val="21"/>
        </w:rPr>
        <w:t> the</w:t>
      </w:r>
      <w:r>
        <w:rPr>
          <w:b/>
          <w:i/>
          <w:w w:val="95"/>
          <w:sz w:val="21"/>
        </w:rPr>
        <w:t> case</w:t>
      </w:r>
      <w:r>
        <w:rPr>
          <w:b/>
          <w:i/>
          <w:w w:val="95"/>
          <w:sz w:val="21"/>
        </w:rPr>
        <w:t> of</w:t>
      </w:r>
      <w:r>
        <w:rPr>
          <w:b/>
          <w:i/>
          <w:w w:val="95"/>
          <w:sz w:val="21"/>
        </w:rPr>
        <w:t> a principal,</w:t>
      </w:r>
      <w:r>
        <w:rPr>
          <w:b/>
          <w:i/>
          <w:w w:val="95"/>
          <w:sz w:val="21"/>
        </w:rPr>
        <w:t> a</w:t>
      </w:r>
      <w:r>
        <w:rPr>
          <w:b/>
          <w:i/>
          <w:w w:val="95"/>
          <w:sz w:val="21"/>
        </w:rPr>
        <w:t> representative</w:t>
      </w:r>
      <w:r>
        <w:rPr>
          <w:b/>
          <w:i/>
          <w:w w:val="95"/>
          <w:sz w:val="21"/>
        </w:rPr>
        <w:t> from</w:t>
      </w:r>
      <w:r>
        <w:rPr>
          <w:b/>
          <w:i/>
          <w:w w:val="95"/>
          <w:sz w:val="21"/>
        </w:rPr>
        <w:t> the</w:t>
      </w:r>
      <w:r>
        <w:rPr>
          <w:b/>
          <w:i/>
          <w:w w:val="95"/>
          <w:sz w:val="21"/>
        </w:rPr>
        <w:t> Parish</w:t>
      </w:r>
      <w:r>
        <w:rPr>
          <w:b/>
          <w:i/>
          <w:w w:val="95"/>
          <w:sz w:val="21"/>
        </w:rPr>
        <w:t> Education </w:t>
      </w:r>
      <w:r>
        <w:rPr>
          <w:b/>
          <w:i/>
          <w:w w:val="90"/>
          <w:sz w:val="21"/>
        </w:rPr>
        <w:t>Commission. The committee should normally have no more than </w:t>
      </w:r>
      <w:r>
        <w:rPr>
          <w:b/>
          <w:i/>
          <w:w w:val="95"/>
          <w:sz w:val="21"/>
        </w:rPr>
        <w:t>three to five members.</w:t>
      </w:r>
    </w:p>
    <w:p>
      <w:pPr>
        <w:pStyle w:val="BodyText"/>
        <w:spacing w:before="277"/>
        <w:ind w:left="2519" w:right="721"/>
        <w:jc w:val="both"/>
      </w:pPr>
      <w:r>
        <w:rPr/>
        <w:t>Applicants</w:t>
      </w:r>
      <w:r>
        <w:rPr>
          <w:spacing w:val="-1"/>
        </w:rPr>
        <w:t> </w:t>
      </w:r>
      <w:r>
        <w:rPr/>
        <w:t>for</w:t>
      </w:r>
      <w:r>
        <w:rPr>
          <w:spacing w:val="-2"/>
        </w:rPr>
        <w:t> </w:t>
      </w:r>
      <w:r>
        <w:rPr/>
        <w:t>all</w:t>
      </w:r>
      <w:r>
        <w:rPr>
          <w:spacing w:val="-2"/>
        </w:rPr>
        <w:t> </w:t>
      </w:r>
      <w:r>
        <w:rPr/>
        <w:t>other</w:t>
      </w:r>
      <w:r>
        <w:rPr>
          <w:spacing w:val="-2"/>
        </w:rPr>
        <w:t> </w:t>
      </w:r>
      <w:r>
        <w:rPr/>
        <w:t>positions</w:t>
      </w:r>
      <w:r>
        <w:rPr>
          <w:spacing w:val="-1"/>
        </w:rPr>
        <w:t> </w:t>
      </w:r>
      <w:r>
        <w:rPr/>
        <w:t>should</w:t>
      </w:r>
      <w:r>
        <w:rPr>
          <w:spacing w:val="-2"/>
        </w:rPr>
        <w:t> </w:t>
      </w:r>
      <w:r>
        <w:rPr/>
        <w:t>follow</w:t>
      </w:r>
      <w:r>
        <w:rPr>
          <w:spacing w:val="-1"/>
        </w:rPr>
        <w:t> </w:t>
      </w:r>
      <w:r>
        <w:rPr/>
        <w:t>a</w:t>
      </w:r>
      <w:r>
        <w:rPr>
          <w:spacing w:val="-3"/>
        </w:rPr>
        <w:t> </w:t>
      </w:r>
      <w:r>
        <w:rPr/>
        <w:t>standard</w:t>
      </w:r>
      <w:r>
        <w:rPr>
          <w:spacing w:val="-2"/>
        </w:rPr>
        <w:t> </w:t>
      </w:r>
      <w:r>
        <w:rPr/>
        <w:t>application process which includes:</w:t>
      </w:r>
    </w:p>
    <w:p>
      <w:pPr>
        <w:pStyle w:val="ListParagraph"/>
        <w:numPr>
          <w:ilvl w:val="4"/>
          <w:numId w:val="3"/>
        </w:numPr>
        <w:tabs>
          <w:tab w:pos="2968" w:val="left" w:leader="none"/>
        </w:tabs>
        <w:spacing w:line="240" w:lineRule="auto" w:before="271" w:after="0"/>
        <w:ind w:left="2968" w:right="0" w:hanging="449"/>
        <w:jc w:val="both"/>
        <w:rPr>
          <w:sz w:val="20"/>
        </w:rPr>
      </w:pPr>
      <w:r>
        <w:rPr>
          <w:sz w:val="20"/>
        </w:rPr>
        <w:t>Completion</w:t>
      </w:r>
      <w:r>
        <w:rPr>
          <w:spacing w:val="-7"/>
          <w:sz w:val="20"/>
        </w:rPr>
        <w:t> </w:t>
      </w:r>
      <w:r>
        <w:rPr>
          <w:sz w:val="20"/>
        </w:rPr>
        <w:t>of</w:t>
      </w:r>
      <w:r>
        <w:rPr>
          <w:spacing w:val="-6"/>
          <w:sz w:val="20"/>
        </w:rPr>
        <w:t> </w:t>
      </w:r>
      <w:r>
        <w:rPr>
          <w:sz w:val="20"/>
        </w:rPr>
        <w:t>an</w:t>
      </w:r>
      <w:r>
        <w:rPr>
          <w:spacing w:val="-6"/>
          <w:sz w:val="20"/>
        </w:rPr>
        <w:t> </w:t>
      </w:r>
      <w:r>
        <w:rPr>
          <w:sz w:val="20"/>
        </w:rPr>
        <w:t>application</w:t>
      </w:r>
      <w:r>
        <w:rPr>
          <w:spacing w:val="-7"/>
          <w:sz w:val="20"/>
        </w:rPr>
        <w:t> </w:t>
      </w:r>
      <w:r>
        <w:rPr>
          <w:spacing w:val="-4"/>
          <w:sz w:val="20"/>
        </w:rPr>
        <w:t>form.</w:t>
      </w:r>
    </w:p>
    <w:p>
      <w:pPr>
        <w:pStyle w:val="ListParagraph"/>
        <w:numPr>
          <w:ilvl w:val="4"/>
          <w:numId w:val="3"/>
        </w:numPr>
        <w:tabs>
          <w:tab w:pos="2968" w:val="left" w:leader="none"/>
        </w:tabs>
        <w:spacing w:line="272" w:lineRule="exact" w:before="1" w:after="0"/>
        <w:ind w:left="2968" w:right="0" w:hanging="449"/>
        <w:jc w:val="both"/>
        <w:rPr>
          <w:sz w:val="20"/>
        </w:rPr>
      </w:pPr>
      <w:r>
        <w:rPr>
          <w:spacing w:val="-2"/>
          <w:sz w:val="20"/>
        </w:rPr>
        <w:t>Pre-employment</w:t>
      </w:r>
      <w:r>
        <w:rPr>
          <w:spacing w:val="10"/>
          <w:sz w:val="20"/>
        </w:rPr>
        <w:t> </w:t>
      </w:r>
      <w:r>
        <w:rPr>
          <w:spacing w:val="-2"/>
          <w:sz w:val="20"/>
        </w:rPr>
        <w:t>interview.</w:t>
      </w:r>
    </w:p>
    <w:p>
      <w:pPr>
        <w:pStyle w:val="ListParagraph"/>
        <w:numPr>
          <w:ilvl w:val="4"/>
          <w:numId w:val="3"/>
        </w:numPr>
        <w:tabs>
          <w:tab w:pos="2967" w:val="left" w:leader="none"/>
          <w:tab w:pos="2970" w:val="left" w:leader="none"/>
        </w:tabs>
        <w:spacing w:line="240" w:lineRule="auto" w:before="0" w:after="0"/>
        <w:ind w:left="2970" w:right="721" w:hanging="452"/>
        <w:jc w:val="both"/>
        <w:rPr>
          <w:sz w:val="20"/>
        </w:rPr>
      </w:pPr>
      <w:r>
        <w:rPr>
          <w:sz w:val="20"/>
        </w:rPr>
        <w:t>Assessment of the applicant's experience. A transcript of grades or copies of degrees, certificates or licenses may be required.</w:t>
      </w:r>
    </w:p>
    <w:p>
      <w:pPr>
        <w:pStyle w:val="ListParagraph"/>
        <w:numPr>
          <w:ilvl w:val="4"/>
          <w:numId w:val="3"/>
        </w:numPr>
        <w:tabs>
          <w:tab w:pos="2967" w:val="left" w:leader="none"/>
          <w:tab w:pos="2970" w:val="left" w:leader="none"/>
        </w:tabs>
        <w:spacing w:line="240" w:lineRule="auto" w:before="0" w:after="0"/>
        <w:ind w:left="2970" w:right="718" w:hanging="452"/>
        <w:jc w:val="both"/>
        <w:rPr>
          <w:sz w:val="20"/>
        </w:rPr>
      </w:pPr>
      <w:r>
        <w:rPr>
          <w:sz w:val="20"/>
        </w:rPr>
        <w:t>Reference checks. This includes verifying degrees earned at educational institutions and calling former employers to verify work dates and most recent position held. It requires the hiring agent to attempt gaining information on other “softer” skills (i.e. reliability, promptness, time management skills, ability to work with others, etc.).</w:t>
      </w:r>
    </w:p>
    <w:p>
      <w:pPr>
        <w:pStyle w:val="ListParagraph"/>
        <w:numPr>
          <w:ilvl w:val="4"/>
          <w:numId w:val="3"/>
        </w:numPr>
        <w:tabs>
          <w:tab w:pos="2967" w:val="left" w:leader="none"/>
          <w:tab w:pos="2969" w:val="left" w:leader="none"/>
        </w:tabs>
        <w:spacing w:line="240" w:lineRule="auto" w:before="0" w:after="0"/>
        <w:ind w:left="2969" w:right="719" w:hanging="451"/>
        <w:jc w:val="both"/>
        <w:rPr>
          <w:sz w:val="20"/>
        </w:rPr>
      </w:pPr>
      <w:r>
        <w:rPr>
          <w:sz w:val="20"/>
        </w:rPr>
        <w:t>Objective work-related tests where applicable, e.g. typing, spelling, etc.</w:t>
      </w:r>
    </w:p>
    <w:p>
      <w:pPr>
        <w:pStyle w:val="BodyText"/>
        <w:spacing w:before="2"/>
      </w:pPr>
    </w:p>
    <w:p>
      <w:pPr>
        <w:spacing w:line="228" w:lineRule="auto" w:before="0"/>
        <w:ind w:left="2520" w:right="721" w:firstLine="0"/>
        <w:jc w:val="both"/>
        <w:rPr>
          <w:b/>
          <w:i/>
          <w:sz w:val="21"/>
        </w:rPr>
      </w:pPr>
      <w:r>
        <w:rPr>
          <w:b/>
          <w:i/>
          <w:w w:val="95"/>
          <w:sz w:val="21"/>
        </w:rPr>
        <w:t>COMMENTARY:</w:t>
      </w:r>
      <w:r>
        <w:rPr>
          <w:b/>
          <w:i/>
          <w:w w:val="95"/>
          <w:sz w:val="21"/>
        </w:rPr>
        <w:t> Equal</w:t>
      </w:r>
      <w:r>
        <w:rPr>
          <w:b/>
          <w:i/>
          <w:w w:val="95"/>
          <w:sz w:val="21"/>
        </w:rPr>
        <w:t> Employment</w:t>
      </w:r>
      <w:r>
        <w:rPr>
          <w:b/>
          <w:i/>
          <w:w w:val="95"/>
          <w:sz w:val="21"/>
        </w:rPr>
        <w:t> Opportunity</w:t>
      </w:r>
      <w:r>
        <w:rPr>
          <w:b/>
          <w:i/>
          <w:w w:val="95"/>
          <w:sz w:val="21"/>
        </w:rPr>
        <w:t> law</w:t>
      </w:r>
      <w:r>
        <w:rPr>
          <w:b/>
          <w:i/>
          <w:w w:val="95"/>
          <w:sz w:val="21"/>
        </w:rPr>
        <w:t> requires</w:t>
      </w:r>
      <w:r>
        <w:rPr>
          <w:b/>
          <w:i/>
          <w:spacing w:val="40"/>
          <w:sz w:val="21"/>
        </w:rPr>
        <w:t> </w:t>
      </w:r>
      <w:r>
        <w:rPr>
          <w:b/>
          <w:i/>
          <w:w w:val="90"/>
          <w:sz w:val="21"/>
        </w:rPr>
        <w:t>tests that</w:t>
      </w:r>
      <w:r>
        <w:rPr>
          <w:b/>
          <w:i/>
          <w:w w:val="90"/>
          <w:sz w:val="21"/>
        </w:rPr>
        <w:t> have been approved and validated and are free from </w:t>
      </w:r>
      <w:r>
        <w:rPr>
          <w:b/>
          <w:i/>
          <w:spacing w:val="-2"/>
          <w:w w:val="95"/>
          <w:sz w:val="21"/>
        </w:rPr>
        <w:t>discrimination.</w:t>
      </w:r>
    </w:p>
    <w:p>
      <w:pPr>
        <w:pStyle w:val="BodyText"/>
        <w:spacing w:before="274"/>
        <w:ind w:left="2519" w:right="717"/>
        <w:jc w:val="both"/>
      </w:pPr>
      <w:r>
        <w:rPr/>
        <w:t>Present employees should be given the opportunity to apply for the position in order to utilize their training and expertise.</w:t>
      </w:r>
    </w:p>
    <w:p>
      <w:pPr>
        <w:pStyle w:val="ListParagraph"/>
        <w:numPr>
          <w:ilvl w:val="3"/>
          <w:numId w:val="3"/>
        </w:numPr>
        <w:tabs>
          <w:tab w:pos="2517" w:val="left" w:leader="none"/>
          <w:tab w:pos="2519" w:val="left" w:leader="none"/>
        </w:tabs>
        <w:spacing w:line="240" w:lineRule="auto" w:before="271" w:after="0"/>
        <w:ind w:left="2519" w:right="717" w:hanging="721"/>
        <w:jc w:val="both"/>
        <w:rPr>
          <w:sz w:val="20"/>
        </w:rPr>
      </w:pPr>
      <w:r>
        <w:rPr>
          <w:sz w:val="20"/>
        </w:rPr>
        <w:t>New employees will be selected by the hiring agent. When a candidate is hired, the hiring agent notifies the candidate in writing, stating</w:t>
      </w:r>
      <w:r>
        <w:rPr>
          <w:spacing w:val="-1"/>
          <w:sz w:val="20"/>
        </w:rPr>
        <w:t> </w:t>
      </w:r>
      <w:r>
        <w:rPr>
          <w:sz w:val="20"/>
        </w:rPr>
        <w:t>the</w:t>
      </w:r>
      <w:r>
        <w:rPr>
          <w:spacing w:val="-2"/>
          <w:sz w:val="20"/>
        </w:rPr>
        <w:t> </w:t>
      </w:r>
      <w:r>
        <w:rPr>
          <w:sz w:val="20"/>
        </w:rPr>
        <w:t>position</w:t>
      </w:r>
      <w:r>
        <w:rPr>
          <w:spacing w:val="-3"/>
          <w:sz w:val="20"/>
        </w:rPr>
        <w:t> </w:t>
      </w:r>
      <w:r>
        <w:rPr>
          <w:sz w:val="20"/>
        </w:rPr>
        <w:t>title,</w:t>
      </w:r>
      <w:r>
        <w:rPr>
          <w:spacing w:val="-3"/>
          <w:sz w:val="20"/>
        </w:rPr>
        <w:t> </w:t>
      </w:r>
      <w:r>
        <w:rPr>
          <w:sz w:val="20"/>
        </w:rPr>
        <w:t>salary,</w:t>
      </w:r>
      <w:r>
        <w:rPr>
          <w:spacing w:val="-3"/>
          <w:sz w:val="20"/>
        </w:rPr>
        <w:t> </w:t>
      </w:r>
      <w:r>
        <w:rPr>
          <w:sz w:val="20"/>
        </w:rPr>
        <w:t>name</w:t>
      </w:r>
      <w:r>
        <w:rPr>
          <w:spacing w:val="-2"/>
          <w:sz w:val="20"/>
        </w:rPr>
        <w:t> </w:t>
      </w:r>
      <w:r>
        <w:rPr>
          <w:sz w:val="20"/>
        </w:rPr>
        <w:t>of</w:t>
      </w:r>
      <w:r>
        <w:rPr>
          <w:spacing w:val="-3"/>
          <w:sz w:val="20"/>
        </w:rPr>
        <w:t> </w:t>
      </w:r>
      <w:r>
        <w:rPr>
          <w:sz w:val="20"/>
        </w:rPr>
        <w:t>supervisor</w:t>
      </w:r>
      <w:r>
        <w:rPr>
          <w:spacing w:val="-2"/>
          <w:sz w:val="20"/>
        </w:rPr>
        <w:t> </w:t>
      </w:r>
      <w:r>
        <w:rPr>
          <w:sz w:val="20"/>
        </w:rPr>
        <w:t>and</w:t>
      </w:r>
      <w:r>
        <w:rPr>
          <w:spacing w:val="-2"/>
          <w:sz w:val="20"/>
        </w:rPr>
        <w:t> </w:t>
      </w:r>
      <w:r>
        <w:rPr>
          <w:sz w:val="20"/>
        </w:rPr>
        <w:t>starting</w:t>
      </w:r>
      <w:r>
        <w:rPr>
          <w:spacing w:val="-1"/>
          <w:sz w:val="20"/>
        </w:rPr>
        <w:t> </w:t>
      </w:r>
      <w:r>
        <w:rPr>
          <w:sz w:val="20"/>
        </w:rPr>
        <w:t>date.</w:t>
      </w:r>
    </w:p>
    <w:p>
      <w:pPr>
        <w:pStyle w:val="BodyText"/>
        <w:spacing w:before="1"/>
      </w:pPr>
    </w:p>
    <w:p>
      <w:pPr>
        <w:spacing w:line="228" w:lineRule="auto" w:before="0"/>
        <w:ind w:left="2520" w:right="716" w:firstLine="0"/>
        <w:jc w:val="both"/>
        <w:rPr>
          <w:b/>
          <w:i/>
          <w:sz w:val="21"/>
        </w:rPr>
      </w:pPr>
      <w:r>
        <w:rPr>
          <w:b/>
          <w:i/>
          <w:w w:val="95"/>
          <w:sz w:val="21"/>
        </w:rPr>
        <w:t>COMMENTARY:</w:t>
      </w:r>
      <w:r>
        <w:rPr>
          <w:b/>
          <w:i/>
          <w:spacing w:val="40"/>
          <w:sz w:val="21"/>
        </w:rPr>
        <w:t> </w:t>
      </w:r>
      <w:r>
        <w:rPr>
          <w:b/>
          <w:i/>
          <w:w w:val="95"/>
          <w:sz w:val="21"/>
        </w:rPr>
        <w:t>This statement</w:t>
      </w:r>
      <w:r>
        <w:rPr>
          <w:b/>
          <w:i/>
          <w:w w:val="95"/>
          <w:sz w:val="21"/>
        </w:rPr>
        <w:t> focuses the</w:t>
      </w:r>
      <w:r>
        <w:rPr>
          <w:b/>
          <w:i/>
          <w:w w:val="95"/>
          <w:sz w:val="21"/>
        </w:rPr>
        <w:t> relationship</w:t>
      </w:r>
      <w:r>
        <w:rPr>
          <w:b/>
          <w:i/>
          <w:w w:val="95"/>
          <w:sz w:val="21"/>
        </w:rPr>
        <w:t> of</w:t>
      </w:r>
      <w:r>
        <w:rPr>
          <w:b/>
          <w:i/>
          <w:w w:val="95"/>
          <w:sz w:val="21"/>
        </w:rPr>
        <w:t> </w:t>
      </w:r>
      <w:r>
        <w:rPr>
          <w:b/>
          <w:i/>
          <w:spacing w:val="11"/>
          <w:w w:val="95"/>
          <w:sz w:val="21"/>
        </w:rPr>
        <w:t>the </w:t>
      </w:r>
      <w:r>
        <w:rPr>
          <w:b/>
          <w:i/>
          <w:w w:val="90"/>
          <w:sz w:val="21"/>
        </w:rPr>
        <w:t>Pastor</w:t>
      </w:r>
      <w:r>
        <w:rPr>
          <w:b/>
          <w:i/>
          <w:w w:val="90"/>
          <w:sz w:val="21"/>
        </w:rPr>
        <w:t> and the hiring agent</w:t>
      </w:r>
      <w:r>
        <w:rPr>
          <w:b/>
          <w:i/>
          <w:w w:val="90"/>
          <w:sz w:val="21"/>
        </w:rPr>
        <w:t> and clearly</w:t>
      </w:r>
      <w:r>
        <w:rPr>
          <w:b/>
          <w:i/>
          <w:w w:val="90"/>
          <w:sz w:val="21"/>
        </w:rPr>
        <w:t> states the conditions of </w:t>
      </w:r>
      <w:r>
        <w:rPr>
          <w:b/>
          <w:i/>
          <w:spacing w:val="-2"/>
          <w:w w:val="95"/>
          <w:sz w:val="21"/>
        </w:rPr>
        <w:t>employment.</w:t>
      </w:r>
    </w:p>
    <w:p>
      <w:pPr>
        <w:pStyle w:val="ListParagraph"/>
        <w:numPr>
          <w:ilvl w:val="3"/>
          <w:numId w:val="3"/>
        </w:numPr>
        <w:tabs>
          <w:tab w:pos="2519" w:val="left" w:leader="none"/>
        </w:tabs>
        <w:spacing w:line="240" w:lineRule="auto" w:before="274" w:after="0"/>
        <w:ind w:left="2519" w:right="718" w:hanging="720"/>
        <w:jc w:val="both"/>
        <w:rPr>
          <w:sz w:val="20"/>
        </w:rPr>
      </w:pPr>
      <w:r>
        <w:rPr>
          <w:sz w:val="20"/>
        </w:rPr>
        <w:t>If the candidate accepts employment with the Parish, the Pastor or designate places the information (see item b above) in the</w:t>
      </w:r>
      <w:r>
        <w:rPr>
          <w:spacing w:val="40"/>
          <w:sz w:val="20"/>
        </w:rPr>
        <w:t> </w:t>
      </w:r>
      <w:r>
        <w:rPr>
          <w:sz w:val="20"/>
        </w:rPr>
        <w:t>employee's human resources file along with the candidate's application form and reference information.</w:t>
      </w:r>
    </w:p>
    <w:p>
      <w:pPr>
        <w:tabs>
          <w:tab w:pos="7468" w:val="left" w:leader="none"/>
        </w:tabs>
        <w:spacing w:before="271"/>
        <w:ind w:left="1800" w:right="721" w:hanging="1"/>
        <w:jc w:val="left"/>
        <w:rPr>
          <w:b/>
          <w:sz w:val="20"/>
        </w:rPr>
      </w:pPr>
      <w:r>
        <w:rPr>
          <w:b/>
          <w:sz w:val="20"/>
        </w:rPr>
        <w:t>A</w:t>
      </w:r>
      <w:r>
        <w:rPr>
          <w:b/>
          <w:spacing w:val="40"/>
          <w:sz w:val="20"/>
        </w:rPr>
        <w:t> </w:t>
      </w:r>
      <w:r>
        <w:rPr>
          <w:b/>
          <w:sz w:val="20"/>
        </w:rPr>
        <w:t>sample</w:t>
      </w:r>
      <w:r>
        <w:rPr>
          <w:b/>
          <w:spacing w:val="40"/>
          <w:sz w:val="20"/>
        </w:rPr>
        <w:t> </w:t>
      </w:r>
      <w:r>
        <w:rPr>
          <w:b/>
          <w:sz w:val="20"/>
        </w:rPr>
        <w:t>application</w:t>
      </w:r>
      <w:r>
        <w:rPr>
          <w:b/>
          <w:spacing w:val="40"/>
          <w:sz w:val="20"/>
        </w:rPr>
        <w:t> </w:t>
      </w:r>
      <w:r>
        <w:rPr>
          <w:b/>
          <w:sz w:val="20"/>
        </w:rPr>
        <w:t>form</w:t>
      </w:r>
      <w:r>
        <w:rPr>
          <w:b/>
          <w:spacing w:val="40"/>
          <w:sz w:val="20"/>
        </w:rPr>
        <w:t> </w:t>
      </w:r>
      <w:r>
        <w:rPr>
          <w:b/>
          <w:sz w:val="20"/>
        </w:rPr>
        <w:t>can</w:t>
      </w:r>
      <w:r>
        <w:rPr>
          <w:b/>
          <w:spacing w:val="40"/>
          <w:sz w:val="20"/>
        </w:rPr>
        <w:t> </w:t>
      </w:r>
      <w:r>
        <w:rPr>
          <w:b/>
          <w:sz w:val="20"/>
        </w:rPr>
        <w:t>be</w:t>
      </w:r>
      <w:r>
        <w:rPr>
          <w:b/>
          <w:spacing w:val="40"/>
          <w:sz w:val="20"/>
        </w:rPr>
        <w:t> </w:t>
      </w:r>
      <w:r>
        <w:rPr>
          <w:b/>
          <w:sz w:val="20"/>
        </w:rPr>
        <w:t>found</w:t>
      </w:r>
      <w:r>
        <w:rPr>
          <w:b/>
          <w:spacing w:val="40"/>
          <w:sz w:val="20"/>
        </w:rPr>
        <w:t> </w:t>
      </w:r>
      <w:r>
        <w:rPr>
          <w:b/>
          <w:sz w:val="20"/>
        </w:rPr>
        <w:t>online</w:t>
      </w:r>
      <w:r>
        <w:rPr>
          <w:b/>
          <w:spacing w:val="40"/>
          <w:sz w:val="20"/>
        </w:rPr>
        <w:t> </w:t>
      </w:r>
      <w:r>
        <w:rPr>
          <w:b/>
          <w:sz w:val="20"/>
        </w:rPr>
        <w:t>at:</w:t>
        <w:tab/>
      </w:r>
      <w:hyperlink r:id="rId8">
        <w:r>
          <w:rPr>
            <w:b/>
            <w:color w:val="0000FF"/>
            <w:sz w:val="20"/>
            <w:u w:val="single" w:color="0000FF"/>
          </w:rPr>
          <w:t>Application</w:t>
        </w:r>
        <w:r>
          <w:rPr>
            <w:b/>
            <w:color w:val="0000FF"/>
            <w:spacing w:val="15"/>
            <w:sz w:val="20"/>
            <w:u w:val="single" w:color="0000FF"/>
          </w:rPr>
          <w:t> </w:t>
        </w:r>
        <w:r>
          <w:rPr>
            <w:b/>
            <w:color w:val="0000FF"/>
            <w:sz w:val="20"/>
            <w:u w:val="single" w:color="0000FF"/>
          </w:rPr>
          <w:t>for</w:t>
        </w:r>
      </w:hyperlink>
      <w:r>
        <w:rPr>
          <w:b/>
          <w:color w:val="0000FF"/>
          <w:sz w:val="20"/>
          <w:u w:val="none"/>
        </w:rPr>
        <w:t> </w:t>
      </w:r>
      <w:hyperlink r:id="rId8">
        <w:r>
          <w:rPr>
            <w:b/>
            <w:color w:val="0000FF"/>
            <w:spacing w:val="-2"/>
            <w:sz w:val="20"/>
            <w:u w:val="single" w:color="0000FF"/>
          </w:rPr>
          <w:t>Employment</w:t>
        </w:r>
        <w:r>
          <w:rPr>
            <w:b/>
            <w:spacing w:val="-2"/>
            <w:sz w:val="20"/>
            <w:u w:val="none"/>
          </w:rPr>
          <w:t>.</w:t>
        </w:r>
      </w:hyperlink>
    </w:p>
    <w:p>
      <w:pPr>
        <w:pStyle w:val="BodyText"/>
        <w:rPr>
          <w:b/>
        </w:rPr>
      </w:pPr>
    </w:p>
    <w:p>
      <w:pPr>
        <w:pStyle w:val="BodyText"/>
        <w:spacing w:before="3"/>
        <w:rPr>
          <w:b/>
        </w:rPr>
      </w:pPr>
      <w:r>
        <w:rPr>
          <w:b/>
        </w:rPr>
        <mc:AlternateContent>
          <mc:Choice Requires="wps">
            <w:drawing>
              <wp:anchor distT="0" distB="0" distL="0" distR="0" allowOverlap="1" layoutInCell="1" locked="0" behindDoc="1" simplePos="0" relativeHeight="487592448">
                <wp:simplePos x="0" y="0"/>
                <wp:positionH relativeFrom="page">
                  <wp:posOffset>1124711</wp:posOffset>
                </wp:positionH>
                <wp:positionV relativeFrom="paragraph">
                  <wp:posOffset>190095</wp:posOffset>
                </wp:positionV>
                <wp:extent cx="5523230" cy="6350"/>
                <wp:effectExtent l="0" t="0" r="0" b="0"/>
                <wp:wrapTopAndBottom/>
                <wp:docPr id="17" name="Graphic 17"/>
                <wp:cNvGraphicFramePr>
                  <a:graphicFrameLocks/>
                </wp:cNvGraphicFramePr>
                <a:graphic>
                  <a:graphicData uri="http://schemas.microsoft.com/office/word/2010/wordprocessingShape">
                    <wps:wsp>
                      <wps:cNvPr id="17" name="Graphic 17"/>
                      <wps:cNvSpPr/>
                      <wps:spPr>
                        <a:xfrm>
                          <a:off x="0" y="0"/>
                          <a:ext cx="5523230" cy="6350"/>
                        </a:xfrm>
                        <a:custGeom>
                          <a:avLst/>
                          <a:gdLst/>
                          <a:ahLst/>
                          <a:cxnLst/>
                          <a:rect l="l" t="t" r="r" b="b"/>
                          <a:pathLst>
                            <a:path w="5523230" h="6350">
                              <a:moveTo>
                                <a:pt x="5522976" y="0"/>
                              </a:moveTo>
                              <a:lnTo>
                                <a:pt x="0" y="0"/>
                              </a:lnTo>
                              <a:lnTo>
                                <a:pt x="0" y="6108"/>
                              </a:lnTo>
                              <a:lnTo>
                                <a:pt x="5522976" y="6108"/>
                              </a:lnTo>
                              <a:lnTo>
                                <a:pt x="552297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88.559998pt;margin-top:14.968164pt;width:434.88pt;height:.481pt;mso-position-horizontal-relative:page;mso-position-vertical-relative:paragraph;z-index:-15724032;mso-wrap-distance-left:0;mso-wrap-distance-right:0" id="docshape17" filled="true" fillcolor="#d9d9d9" stroked="false">
                <v:fill type="solid"/>
                <w10:wrap type="topAndBottom"/>
              </v:rect>
            </w:pict>
          </mc:Fallback>
        </mc:AlternateContent>
      </w:r>
    </w:p>
    <w:p>
      <w:pPr>
        <w:pStyle w:val="BodyText"/>
        <w:spacing w:after="0"/>
        <w:rPr>
          <w:b/>
        </w:rPr>
        <w:sectPr>
          <w:pgSz w:w="12240" w:h="15840"/>
          <w:pgMar w:header="0" w:footer="1063" w:top="1340" w:bottom="1260" w:left="1440" w:right="1080"/>
          <w:pgBorders w:offsetFrom="page">
            <w:top w:val="single" w:color="000000" w:space="24" w:sz="24"/>
            <w:left w:val="single" w:color="000000" w:space="24" w:sz="24"/>
            <w:bottom w:val="single" w:color="000000" w:space="24" w:sz="24"/>
            <w:right w:val="single" w:color="000000" w:space="24" w:sz="24"/>
          </w:pgBorders>
        </w:sectPr>
      </w:pPr>
    </w:p>
    <w:p>
      <w:pPr>
        <w:pStyle w:val="ListParagraph"/>
        <w:numPr>
          <w:ilvl w:val="2"/>
          <w:numId w:val="3"/>
        </w:numPr>
        <w:tabs>
          <w:tab w:pos="1799" w:val="left" w:leader="none"/>
        </w:tabs>
        <w:spacing w:line="240" w:lineRule="auto" w:before="80" w:after="0"/>
        <w:ind w:left="1799" w:right="0" w:hanging="720"/>
        <w:jc w:val="left"/>
        <w:rPr>
          <w:sz w:val="20"/>
        </w:rPr>
      </w:pPr>
      <w:r>
        <w:rPr>
          <w:sz w:val="20"/>
        </w:rPr>
        <w:t>Post-Hiring</w:t>
      </w:r>
      <w:r>
        <w:rPr>
          <w:spacing w:val="-12"/>
          <w:sz w:val="20"/>
        </w:rPr>
        <w:t> </w:t>
      </w:r>
      <w:r>
        <w:rPr>
          <w:spacing w:val="-2"/>
          <w:sz w:val="20"/>
        </w:rPr>
        <w:t>Procedures/Orientation</w:t>
      </w:r>
    </w:p>
    <w:p>
      <w:pPr>
        <w:pStyle w:val="BodyText"/>
        <w:spacing w:before="272"/>
        <w:ind w:left="1799" w:right="717"/>
        <w:jc w:val="both"/>
      </w:pPr>
      <w:r>
        <w:rPr/>
        <w:t>When the new employee reports to work, he/she will be given the necessary forms to complete and given an explanation of employee benefits as they apply to his/her type of employment.</w:t>
      </w:r>
    </w:p>
    <w:p>
      <w:pPr>
        <w:pStyle w:val="BodyText"/>
        <w:spacing w:before="272"/>
        <w:ind w:left="1799" w:right="720"/>
        <w:jc w:val="both"/>
      </w:pPr>
      <w:r>
        <w:rPr/>
        <w:t>New employees will also be given a complete job description and a copy of the Human Resources Policies of the Parish.</w:t>
      </w:r>
    </w:p>
    <w:p>
      <w:pPr>
        <w:pStyle w:val="BodyText"/>
      </w:pPr>
    </w:p>
    <w:p>
      <w:pPr>
        <w:spacing w:line="228" w:lineRule="auto" w:before="0"/>
        <w:ind w:left="1800" w:right="718" w:firstLine="0"/>
        <w:jc w:val="both"/>
        <w:rPr>
          <w:b/>
          <w:i/>
          <w:sz w:val="21"/>
        </w:rPr>
      </w:pPr>
      <w:r>
        <w:rPr>
          <w:b/>
          <w:i/>
          <w:w w:val="90"/>
          <w:sz w:val="21"/>
        </w:rPr>
        <w:t>COMMENTARY:</w:t>
      </w:r>
      <w:r>
        <w:rPr>
          <w:b/>
          <w:i/>
          <w:spacing w:val="39"/>
          <w:sz w:val="21"/>
        </w:rPr>
        <w:t> </w:t>
      </w:r>
      <w:r>
        <w:rPr>
          <w:b/>
          <w:i/>
          <w:w w:val="90"/>
          <w:sz w:val="21"/>
        </w:rPr>
        <w:t>New</w:t>
      </w:r>
      <w:r>
        <w:rPr>
          <w:b/>
          <w:i/>
          <w:spacing w:val="40"/>
          <w:sz w:val="21"/>
        </w:rPr>
        <w:t> </w:t>
      </w:r>
      <w:r>
        <w:rPr>
          <w:b/>
          <w:i/>
          <w:w w:val="90"/>
          <w:sz w:val="21"/>
        </w:rPr>
        <w:t>employees</w:t>
      </w:r>
      <w:r>
        <w:rPr>
          <w:b/>
          <w:i/>
          <w:spacing w:val="38"/>
          <w:sz w:val="21"/>
        </w:rPr>
        <w:t> </w:t>
      </w:r>
      <w:r>
        <w:rPr>
          <w:b/>
          <w:i/>
          <w:w w:val="90"/>
          <w:sz w:val="21"/>
        </w:rPr>
        <w:t>should</w:t>
      </w:r>
      <w:r>
        <w:rPr>
          <w:b/>
          <w:i/>
          <w:spacing w:val="40"/>
          <w:sz w:val="21"/>
        </w:rPr>
        <w:t> </w:t>
      </w:r>
      <w:r>
        <w:rPr>
          <w:b/>
          <w:i/>
          <w:w w:val="90"/>
          <w:sz w:val="21"/>
        </w:rPr>
        <w:t>be</w:t>
      </w:r>
      <w:r>
        <w:rPr>
          <w:b/>
          <w:i/>
          <w:spacing w:val="40"/>
          <w:sz w:val="21"/>
        </w:rPr>
        <w:t> </w:t>
      </w:r>
      <w:r>
        <w:rPr>
          <w:b/>
          <w:i/>
          <w:w w:val="90"/>
          <w:sz w:val="21"/>
        </w:rPr>
        <w:t>given</w:t>
      </w:r>
      <w:r>
        <w:rPr>
          <w:b/>
          <w:i/>
          <w:spacing w:val="40"/>
          <w:sz w:val="21"/>
        </w:rPr>
        <w:t> </w:t>
      </w:r>
      <w:r>
        <w:rPr>
          <w:b/>
          <w:i/>
          <w:w w:val="90"/>
          <w:sz w:val="21"/>
        </w:rPr>
        <w:t>a</w:t>
      </w:r>
      <w:r>
        <w:rPr>
          <w:b/>
          <w:i/>
          <w:spacing w:val="40"/>
          <w:sz w:val="21"/>
        </w:rPr>
        <w:t> </w:t>
      </w:r>
      <w:r>
        <w:rPr>
          <w:b/>
          <w:i/>
          <w:w w:val="90"/>
          <w:sz w:val="21"/>
        </w:rPr>
        <w:t>complete</w:t>
      </w:r>
      <w:r>
        <w:rPr>
          <w:b/>
          <w:i/>
          <w:spacing w:val="40"/>
          <w:sz w:val="21"/>
        </w:rPr>
        <w:t> </w:t>
      </w:r>
      <w:r>
        <w:rPr>
          <w:b/>
          <w:i/>
          <w:w w:val="90"/>
          <w:sz w:val="21"/>
        </w:rPr>
        <w:t>explanation </w:t>
      </w:r>
      <w:r>
        <w:rPr>
          <w:b/>
          <w:i/>
          <w:w w:val="95"/>
          <w:sz w:val="21"/>
        </w:rPr>
        <w:t>of</w:t>
      </w:r>
      <w:r>
        <w:rPr>
          <w:b/>
          <w:i/>
          <w:w w:val="95"/>
          <w:sz w:val="21"/>
        </w:rPr>
        <w:t> benefits</w:t>
      </w:r>
      <w:r>
        <w:rPr>
          <w:b/>
          <w:i/>
          <w:w w:val="95"/>
          <w:sz w:val="21"/>
        </w:rPr>
        <w:t> and</w:t>
      </w:r>
      <w:r>
        <w:rPr>
          <w:b/>
          <w:i/>
          <w:w w:val="95"/>
          <w:sz w:val="21"/>
        </w:rPr>
        <w:t> how</w:t>
      </w:r>
      <w:r>
        <w:rPr>
          <w:b/>
          <w:i/>
          <w:w w:val="95"/>
          <w:sz w:val="21"/>
        </w:rPr>
        <w:t> they</w:t>
      </w:r>
      <w:r>
        <w:rPr>
          <w:b/>
          <w:i/>
          <w:w w:val="95"/>
          <w:sz w:val="21"/>
        </w:rPr>
        <w:t> apply</w:t>
      </w:r>
      <w:r>
        <w:rPr>
          <w:b/>
          <w:i/>
          <w:w w:val="95"/>
          <w:sz w:val="21"/>
        </w:rPr>
        <w:t> to</w:t>
      </w:r>
      <w:r>
        <w:rPr>
          <w:b/>
          <w:i/>
          <w:w w:val="95"/>
          <w:sz w:val="21"/>
        </w:rPr>
        <w:t> his/her</w:t>
      </w:r>
      <w:r>
        <w:rPr>
          <w:b/>
          <w:i/>
          <w:w w:val="95"/>
          <w:sz w:val="21"/>
        </w:rPr>
        <w:t> situation</w:t>
      </w:r>
      <w:r>
        <w:rPr>
          <w:b/>
          <w:i/>
          <w:w w:val="95"/>
          <w:sz w:val="21"/>
        </w:rPr>
        <w:t> as</w:t>
      </w:r>
      <w:r>
        <w:rPr>
          <w:b/>
          <w:i/>
          <w:w w:val="95"/>
          <w:sz w:val="21"/>
        </w:rPr>
        <w:t> a</w:t>
      </w:r>
      <w:r>
        <w:rPr>
          <w:b/>
          <w:i/>
          <w:w w:val="95"/>
          <w:sz w:val="21"/>
        </w:rPr>
        <w:t> full-</w:t>
      </w:r>
      <w:r>
        <w:rPr>
          <w:b/>
          <w:i/>
          <w:spacing w:val="9"/>
          <w:w w:val="95"/>
          <w:sz w:val="21"/>
        </w:rPr>
        <w:t>time</w:t>
      </w:r>
      <w:r>
        <w:rPr>
          <w:b/>
          <w:i/>
          <w:spacing w:val="9"/>
          <w:w w:val="95"/>
          <w:sz w:val="21"/>
        </w:rPr>
        <w:t> </w:t>
      </w:r>
      <w:r>
        <w:rPr>
          <w:b/>
          <w:i/>
          <w:w w:val="95"/>
          <w:sz w:val="21"/>
        </w:rPr>
        <w:t>or part-time</w:t>
      </w:r>
      <w:r>
        <w:rPr>
          <w:b/>
          <w:i/>
          <w:w w:val="95"/>
          <w:sz w:val="21"/>
        </w:rPr>
        <w:t> employee.</w:t>
      </w:r>
      <w:r>
        <w:rPr>
          <w:b/>
          <w:i/>
          <w:w w:val="95"/>
          <w:sz w:val="21"/>
        </w:rPr>
        <w:t> It</w:t>
      </w:r>
      <w:r>
        <w:rPr>
          <w:b/>
          <w:i/>
          <w:w w:val="95"/>
          <w:sz w:val="21"/>
        </w:rPr>
        <w:t> is</w:t>
      </w:r>
      <w:r>
        <w:rPr>
          <w:b/>
          <w:i/>
          <w:w w:val="95"/>
          <w:sz w:val="21"/>
        </w:rPr>
        <w:t> also</w:t>
      </w:r>
      <w:r>
        <w:rPr>
          <w:b/>
          <w:i/>
          <w:w w:val="95"/>
          <w:sz w:val="21"/>
        </w:rPr>
        <w:t> advisable</w:t>
      </w:r>
      <w:r>
        <w:rPr>
          <w:b/>
          <w:i/>
          <w:w w:val="95"/>
          <w:sz w:val="21"/>
        </w:rPr>
        <w:t> to</w:t>
      </w:r>
      <w:r>
        <w:rPr>
          <w:b/>
          <w:i/>
          <w:w w:val="95"/>
          <w:sz w:val="21"/>
        </w:rPr>
        <w:t> give</w:t>
      </w:r>
      <w:r>
        <w:rPr>
          <w:b/>
          <w:i/>
          <w:w w:val="95"/>
          <w:sz w:val="21"/>
        </w:rPr>
        <w:t> all</w:t>
      </w:r>
      <w:r>
        <w:rPr>
          <w:b/>
          <w:i/>
          <w:w w:val="95"/>
          <w:sz w:val="21"/>
        </w:rPr>
        <w:t> new</w:t>
      </w:r>
      <w:r>
        <w:rPr>
          <w:b/>
          <w:i/>
          <w:w w:val="95"/>
          <w:sz w:val="21"/>
        </w:rPr>
        <w:t> employees</w:t>
      </w:r>
      <w:r>
        <w:rPr>
          <w:b/>
          <w:i/>
          <w:w w:val="95"/>
          <w:sz w:val="21"/>
        </w:rPr>
        <w:t> a</w:t>
      </w:r>
      <w:r>
        <w:rPr>
          <w:b/>
          <w:i/>
          <w:spacing w:val="40"/>
          <w:sz w:val="21"/>
        </w:rPr>
        <w:t> </w:t>
      </w:r>
      <w:r>
        <w:rPr>
          <w:b/>
          <w:i/>
          <w:w w:val="95"/>
          <w:sz w:val="21"/>
        </w:rPr>
        <w:t>brief</w:t>
      </w:r>
      <w:r>
        <w:rPr>
          <w:b/>
          <w:i/>
          <w:w w:val="95"/>
          <w:sz w:val="21"/>
        </w:rPr>
        <w:t> orientation</w:t>
      </w:r>
      <w:r>
        <w:rPr>
          <w:b/>
          <w:i/>
          <w:w w:val="95"/>
          <w:sz w:val="21"/>
        </w:rPr>
        <w:t> outlining</w:t>
      </w:r>
      <w:r>
        <w:rPr>
          <w:b/>
          <w:i/>
          <w:w w:val="95"/>
          <w:sz w:val="21"/>
        </w:rPr>
        <w:t> the</w:t>
      </w:r>
      <w:r>
        <w:rPr>
          <w:b/>
          <w:i/>
          <w:w w:val="95"/>
          <w:sz w:val="21"/>
        </w:rPr>
        <w:t> key</w:t>
      </w:r>
      <w:r>
        <w:rPr>
          <w:b/>
          <w:i/>
          <w:w w:val="95"/>
          <w:sz w:val="21"/>
        </w:rPr>
        <w:t> employment</w:t>
      </w:r>
      <w:r>
        <w:rPr>
          <w:b/>
          <w:i/>
          <w:w w:val="95"/>
          <w:sz w:val="21"/>
        </w:rPr>
        <w:t> policies,</w:t>
      </w:r>
      <w:r>
        <w:rPr>
          <w:b/>
          <w:i/>
          <w:w w:val="95"/>
          <w:sz w:val="21"/>
        </w:rPr>
        <w:t> as</w:t>
      </w:r>
      <w:r>
        <w:rPr>
          <w:b/>
          <w:i/>
          <w:w w:val="95"/>
          <w:sz w:val="21"/>
        </w:rPr>
        <w:t> well</w:t>
      </w:r>
      <w:r>
        <w:rPr>
          <w:b/>
          <w:i/>
          <w:w w:val="95"/>
          <w:sz w:val="21"/>
        </w:rPr>
        <w:t> as</w:t>
      </w:r>
      <w:r>
        <w:rPr>
          <w:b/>
          <w:i/>
          <w:spacing w:val="40"/>
          <w:sz w:val="21"/>
        </w:rPr>
        <w:t> </w:t>
      </w:r>
      <w:r>
        <w:rPr>
          <w:b/>
          <w:i/>
          <w:w w:val="90"/>
          <w:sz w:val="21"/>
        </w:rPr>
        <w:t>Parish</w:t>
      </w:r>
      <w:r>
        <w:rPr>
          <w:b/>
          <w:i/>
          <w:spacing w:val="40"/>
          <w:sz w:val="21"/>
        </w:rPr>
        <w:t> </w:t>
      </w:r>
      <w:r>
        <w:rPr>
          <w:b/>
          <w:i/>
          <w:w w:val="90"/>
          <w:sz w:val="21"/>
        </w:rPr>
        <w:t>procedures,</w:t>
      </w:r>
      <w:r>
        <w:rPr>
          <w:b/>
          <w:i/>
          <w:spacing w:val="39"/>
          <w:sz w:val="21"/>
        </w:rPr>
        <w:t> </w:t>
      </w:r>
      <w:r>
        <w:rPr>
          <w:b/>
          <w:i/>
          <w:w w:val="90"/>
          <w:sz w:val="21"/>
        </w:rPr>
        <w:t>etc.</w:t>
      </w:r>
      <w:r>
        <w:rPr>
          <w:b/>
          <w:i/>
          <w:spacing w:val="33"/>
          <w:sz w:val="21"/>
        </w:rPr>
        <w:t> </w:t>
      </w:r>
      <w:r>
        <w:rPr>
          <w:b/>
          <w:i/>
          <w:w w:val="90"/>
          <w:sz w:val="21"/>
        </w:rPr>
        <w:t>This</w:t>
      </w:r>
      <w:r>
        <w:rPr>
          <w:b/>
          <w:i/>
          <w:spacing w:val="30"/>
          <w:sz w:val="21"/>
        </w:rPr>
        <w:t> </w:t>
      </w:r>
      <w:r>
        <w:rPr>
          <w:b/>
          <w:i/>
          <w:w w:val="90"/>
          <w:sz w:val="21"/>
        </w:rPr>
        <w:t>will</w:t>
      </w:r>
      <w:r>
        <w:rPr>
          <w:b/>
          <w:i/>
          <w:spacing w:val="39"/>
          <w:sz w:val="21"/>
        </w:rPr>
        <w:t> </w:t>
      </w:r>
      <w:r>
        <w:rPr>
          <w:b/>
          <w:i/>
          <w:w w:val="90"/>
          <w:sz w:val="21"/>
        </w:rPr>
        <w:t>help</w:t>
      </w:r>
      <w:r>
        <w:rPr>
          <w:b/>
          <w:i/>
          <w:spacing w:val="33"/>
          <w:sz w:val="21"/>
        </w:rPr>
        <w:t> </w:t>
      </w:r>
      <w:r>
        <w:rPr>
          <w:b/>
          <w:i/>
          <w:w w:val="90"/>
          <w:sz w:val="21"/>
        </w:rPr>
        <w:t>to</w:t>
      </w:r>
      <w:r>
        <w:rPr>
          <w:b/>
          <w:i/>
          <w:spacing w:val="29"/>
          <w:sz w:val="21"/>
        </w:rPr>
        <w:t> </w:t>
      </w:r>
      <w:r>
        <w:rPr>
          <w:b/>
          <w:i/>
          <w:w w:val="90"/>
          <w:sz w:val="21"/>
        </w:rPr>
        <w:t>clarify</w:t>
      </w:r>
      <w:r>
        <w:rPr>
          <w:b/>
          <w:i/>
          <w:spacing w:val="40"/>
          <w:sz w:val="21"/>
        </w:rPr>
        <w:t> </w:t>
      </w:r>
      <w:r>
        <w:rPr>
          <w:b/>
          <w:i/>
          <w:w w:val="90"/>
          <w:sz w:val="21"/>
        </w:rPr>
        <w:t>mutual</w:t>
      </w:r>
      <w:r>
        <w:rPr>
          <w:b/>
          <w:i/>
          <w:spacing w:val="39"/>
          <w:sz w:val="21"/>
        </w:rPr>
        <w:t> </w:t>
      </w:r>
      <w:r>
        <w:rPr>
          <w:b/>
          <w:i/>
          <w:w w:val="90"/>
          <w:sz w:val="21"/>
        </w:rPr>
        <w:t>expectations</w:t>
      </w:r>
      <w:r>
        <w:rPr>
          <w:b/>
          <w:i/>
          <w:spacing w:val="30"/>
          <w:sz w:val="21"/>
        </w:rPr>
        <w:t> </w:t>
      </w:r>
      <w:r>
        <w:rPr>
          <w:b/>
          <w:i/>
          <w:w w:val="90"/>
          <w:sz w:val="21"/>
        </w:rPr>
        <w:t>and </w:t>
      </w:r>
      <w:r>
        <w:rPr>
          <w:b/>
          <w:i/>
          <w:w w:val="95"/>
          <w:sz w:val="21"/>
        </w:rPr>
        <w:t>is</w:t>
      </w:r>
      <w:r>
        <w:rPr>
          <w:b/>
          <w:i/>
          <w:w w:val="95"/>
          <w:sz w:val="21"/>
        </w:rPr>
        <w:t> important</w:t>
      </w:r>
      <w:r>
        <w:rPr>
          <w:b/>
          <w:i/>
          <w:sz w:val="21"/>
        </w:rPr>
        <w:t> </w:t>
      </w:r>
      <w:r>
        <w:rPr>
          <w:b/>
          <w:i/>
          <w:w w:val="95"/>
          <w:sz w:val="21"/>
        </w:rPr>
        <w:t>from</w:t>
      </w:r>
      <w:r>
        <w:rPr>
          <w:b/>
          <w:i/>
          <w:w w:val="95"/>
          <w:sz w:val="21"/>
        </w:rPr>
        <w:t> management</w:t>
      </w:r>
      <w:r>
        <w:rPr>
          <w:b/>
          <w:i/>
          <w:sz w:val="21"/>
        </w:rPr>
        <w:t> </w:t>
      </w:r>
      <w:r>
        <w:rPr>
          <w:b/>
          <w:i/>
          <w:w w:val="95"/>
          <w:sz w:val="21"/>
        </w:rPr>
        <w:t>and</w:t>
      </w:r>
      <w:r>
        <w:rPr>
          <w:b/>
          <w:i/>
          <w:w w:val="95"/>
          <w:sz w:val="21"/>
        </w:rPr>
        <w:t> justice</w:t>
      </w:r>
      <w:r>
        <w:rPr>
          <w:b/>
          <w:i/>
          <w:w w:val="95"/>
          <w:sz w:val="21"/>
        </w:rPr>
        <w:t> points</w:t>
      </w:r>
      <w:r>
        <w:rPr>
          <w:b/>
          <w:i/>
          <w:w w:val="95"/>
          <w:sz w:val="21"/>
        </w:rPr>
        <w:t> of</w:t>
      </w:r>
      <w:r>
        <w:rPr>
          <w:b/>
          <w:i/>
          <w:w w:val="95"/>
          <w:sz w:val="21"/>
        </w:rPr>
        <w:t> view.</w:t>
      </w:r>
      <w:r>
        <w:rPr>
          <w:b/>
          <w:i/>
          <w:w w:val="95"/>
          <w:sz w:val="21"/>
        </w:rPr>
        <w:t> </w:t>
      </w:r>
      <w:r>
        <w:rPr>
          <w:b/>
          <w:i/>
          <w:spacing w:val="9"/>
          <w:w w:val="95"/>
          <w:sz w:val="21"/>
        </w:rPr>
        <w:t>All</w:t>
      </w:r>
      <w:r>
        <w:rPr>
          <w:b/>
          <w:i/>
          <w:spacing w:val="80"/>
          <w:sz w:val="21"/>
        </w:rPr>
        <w:t> </w:t>
      </w:r>
      <w:r>
        <w:rPr>
          <w:b/>
          <w:i/>
          <w:w w:val="90"/>
          <w:sz w:val="21"/>
        </w:rPr>
        <w:t>applicable</w:t>
      </w:r>
      <w:r>
        <w:rPr>
          <w:b/>
          <w:i/>
          <w:sz w:val="21"/>
        </w:rPr>
        <w:t> </w:t>
      </w:r>
      <w:r>
        <w:rPr>
          <w:b/>
          <w:i/>
          <w:w w:val="90"/>
          <w:sz w:val="21"/>
        </w:rPr>
        <w:t>forms</w:t>
      </w:r>
      <w:r>
        <w:rPr>
          <w:b/>
          <w:i/>
          <w:sz w:val="21"/>
        </w:rPr>
        <w:t> </w:t>
      </w:r>
      <w:r>
        <w:rPr>
          <w:b/>
          <w:i/>
          <w:w w:val="90"/>
          <w:sz w:val="21"/>
        </w:rPr>
        <w:t>should</w:t>
      </w:r>
      <w:r>
        <w:rPr>
          <w:b/>
          <w:i/>
          <w:sz w:val="21"/>
        </w:rPr>
        <w:t> </w:t>
      </w:r>
      <w:r>
        <w:rPr>
          <w:b/>
          <w:i/>
          <w:w w:val="90"/>
          <w:sz w:val="21"/>
        </w:rPr>
        <w:t>be</w:t>
      </w:r>
      <w:r>
        <w:rPr>
          <w:b/>
          <w:i/>
          <w:sz w:val="21"/>
        </w:rPr>
        <w:t> </w:t>
      </w:r>
      <w:r>
        <w:rPr>
          <w:b/>
          <w:i/>
          <w:w w:val="90"/>
          <w:sz w:val="21"/>
        </w:rPr>
        <w:t>completed</w:t>
      </w:r>
      <w:r>
        <w:rPr>
          <w:b/>
          <w:i/>
          <w:sz w:val="21"/>
        </w:rPr>
        <w:t> </w:t>
      </w:r>
      <w:r>
        <w:rPr>
          <w:b/>
          <w:i/>
          <w:w w:val="90"/>
          <w:sz w:val="21"/>
        </w:rPr>
        <w:t>at</w:t>
      </w:r>
      <w:r>
        <w:rPr>
          <w:b/>
          <w:i/>
          <w:spacing w:val="40"/>
          <w:sz w:val="21"/>
        </w:rPr>
        <w:t> </w:t>
      </w:r>
      <w:r>
        <w:rPr>
          <w:b/>
          <w:i/>
          <w:spacing w:val="9"/>
          <w:w w:val="90"/>
          <w:sz w:val="21"/>
        </w:rPr>
        <w:t>this </w:t>
      </w:r>
      <w:r>
        <w:rPr>
          <w:b/>
          <w:i/>
          <w:w w:val="90"/>
          <w:sz w:val="21"/>
        </w:rPr>
        <w:t>time.</w:t>
      </w:r>
      <w:r>
        <w:rPr>
          <w:b/>
          <w:i/>
          <w:sz w:val="21"/>
        </w:rPr>
        <w:t> </w:t>
      </w:r>
      <w:r>
        <w:rPr>
          <w:b/>
          <w:i/>
          <w:w w:val="90"/>
          <w:sz w:val="21"/>
        </w:rPr>
        <w:t>Please</w:t>
      </w:r>
      <w:r>
        <w:rPr>
          <w:b/>
          <w:i/>
          <w:sz w:val="21"/>
        </w:rPr>
        <w:t> </w:t>
      </w:r>
      <w:r>
        <w:rPr>
          <w:b/>
          <w:i/>
          <w:w w:val="90"/>
          <w:sz w:val="21"/>
        </w:rPr>
        <w:t>refer</w:t>
      </w:r>
      <w:r>
        <w:rPr>
          <w:b/>
          <w:i/>
          <w:spacing w:val="40"/>
          <w:sz w:val="21"/>
        </w:rPr>
        <w:t> </w:t>
      </w:r>
      <w:r>
        <w:rPr>
          <w:b/>
          <w:i/>
          <w:w w:val="90"/>
          <w:sz w:val="21"/>
        </w:rPr>
        <w:t>to</w:t>
      </w:r>
      <w:r>
        <w:rPr>
          <w:b/>
          <w:i/>
          <w:sz w:val="21"/>
        </w:rPr>
        <w:t> </w:t>
      </w:r>
      <w:r>
        <w:rPr>
          <w:b/>
          <w:i/>
          <w:w w:val="90"/>
          <w:sz w:val="21"/>
        </w:rPr>
        <w:t>the </w:t>
      </w:r>
      <w:r>
        <w:rPr>
          <w:b/>
          <w:i/>
          <w:w w:val="95"/>
          <w:sz w:val="21"/>
        </w:rPr>
        <w:t>New</w:t>
      </w:r>
      <w:r>
        <w:rPr>
          <w:b/>
          <w:i/>
          <w:w w:val="95"/>
          <w:sz w:val="21"/>
        </w:rPr>
        <w:t> Employee</w:t>
      </w:r>
      <w:r>
        <w:rPr>
          <w:b/>
          <w:i/>
          <w:w w:val="95"/>
          <w:sz w:val="21"/>
        </w:rPr>
        <w:t> Orientation</w:t>
      </w:r>
      <w:r>
        <w:rPr>
          <w:b/>
          <w:i/>
          <w:w w:val="95"/>
          <w:sz w:val="21"/>
        </w:rPr>
        <w:t> Checklist</w:t>
      </w:r>
      <w:r>
        <w:rPr>
          <w:b/>
          <w:i/>
          <w:w w:val="95"/>
          <w:sz w:val="21"/>
        </w:rPr>
        <w:t> online</w:t>
      </w:r>
      <w:r>
        <w:rPr>
          <w:b/>
          <w:i/>
          <w:w w:val="95"/>
          <w:sz w:val="21"/>
        </w:rPr>
        <w:t> at:</w:t>
      </w:r>
      <w:r>
        <w:rPr>
          <w:b/>
          <w:i/>
          <w:w w:val="95"/>
          <w:sz w:val="21"/>
        </w:rPr>
        <w:t> (</w:t>
      </w:r>
      <w:hyperlink r:id="rId9">
        <w:r>
          <w:rPr>
            <w:b/>
            <w:i/>
            <w:color w:val="0000FF"/>
            <w:w w:val="95"/>
            <w:sz w:val="21"/>
            <w:u w:val="single" w:color="0000FF"/>
          </w:rPr>
          <w:t>New</w:t>
        </w:r>
        <w:r>
          <w:rPr>
            <w:b/>
            <w:i/>
            <w:color w:val="0000FF"/>
            <w:w w:val="95"/>
            <w:sz w:val="21"/>
            <w:u w:val="single" w:color="0000FF"/>
          </w:rPr>
          <w:t> Employee</w:t>
        </w:r>
      </w:hyperlink>
      <w:r>
        <w:rPr>
          <w:b/>
          <w:i/>
          <w:color w:val="0000FF"/>
          <w:w w:val="95"/>
          <w:sz w:val="21"/>
          <w:u w:val="none"/>
        </w:rPr>
        <w:t> </w:t>
      </w:r>
      <w:hyperlink r:id="rId9">
        <w:r>
          <w:rPr>
            <w:b/>
            <w:i/>
            <w:color w:val="0000FF"/>
            <w:w w:val="90"/>
            <w:sz w:val="21"/>
            <w:u w:val="single" w:color="0000FF"/>
          </w:rPr>
          <w:t>Orientation</w:t>
        </w:r>
        <w:r>
          <w:rPr>
            <w:b/>
            <w:i/>
            <w:color w:val="0000FF"/>
            <w:spacing w:val="40"/>
            <w:sz w:val="21"/>
            <w:u w:val="single" w:color="0000FF"/>
          </w:rPr>
          <w:t> </w:t>
        </w:r>
        <w:r>
          <w:rPr>
            <w:b/>
            <w:i/>
            <w:color w:val="0000FF"/>
            <w:w w:val="90"/>
            <w:sz w:val="21"/>
            <w:u w:val="single" w:color="0000FF"/>
          </w:rPr>
          <w:t>Checklist</w:t>
        </w:r>
        <w:r>
          <w:rPr>
            <w:b/>
            <w:i/>
            <w:w w:val="90"/>
            <w:sz w:val="21"/>
            <w:u w:val="none"/>
          </w:rPr>
          <w:t>)</w:t>
        </w:r>
      </w:hyperlink>
      <w:r>
        <w:rPr>
          <w:b/>
          <w:i/>
          <w:sz w:val="21"/>
          <w:u w:val="none"/>
        </w:rPr>
        <w:t> </w:t>
      </w:r>
      <w:r>
        <w:rPr>
          <w:b/>
          <w:i/>
          <w:w w:val="90"/>
          <w:sz w:val="21"/>
          <w:u w:val="none"/>
        </w:rPr>
        <w:t>for</w:t>
      </w:r>
      <w:r>
        <w:rPr>
          <w:b/>
          <w:i/>
          <w:spacing w:val="40"/>
          <w:sz w:val="21"/>
          <w:u w:val="none"/>
        </w:rPr>
        <w:t> </w:t>
      </w:r>
      <w:r>
        <w:rPr>
          <w:b/>
          <w:i/>
          <w:w w:val="90"/>
          <w:sz w:val="21"/>
          <w:u w:val="none"/>
        </w:rPr>
        <w:t>a</w:t>
      </w:r>
      <w:r>
        <w:rPr>
          <w:b/>
          <w:i/>
          <w:spacing w:val="40"/>
          <w:sz w:val="21"/>
          <w:u w:val="none"/>
        </w:rPr>
        <w:t> </w:t>
      </w:r>
      <w:r>
        <w:rPr>
          <w:b/>
          <w:i/>
          <w:w w:val="90"/>
          <w:sz w:val="21"/>
          <w:u w:val="none"/>
        </w:rPr>
        <w:t>list</w:t>
      </w:r>
      <w:r>
        <w:rPr>
          <w:b/>
          <w:i/>
          <w:spacing w:val="40"/>
          <w:sz w:val="21"/>
          <w:u w:val="none"/>
        </w:rPr>
        <w:t> </w:t>
      </w:r>
      <w:r>
        <w:rPr>
          <w:b/>
          <w:i/>
          <w:w w:val="90"/>
          <w:sz w:val="21"/>
          <w:u w:val="none"/>
        </w:rPr>
        <w:t>of</w:t>
      </w:r>
      <w:r>
        <w:rPr>
          <w:b/>
          <w:i/>
          <w:spacing w:val="40"/>
          <w:sz w:val="21"/>
          <w:u w:val="none"/>
        </w:rPr>
        <w:t> </w:t>
      </w:r>
      <w:r>
        <w:rPr>
          <w:b/>
          <w:i/>
          <w:w w:val="90"/>
          <w:sz w:val="21"/>
          <w:u w:val="none"/>
        </w:rPr>
        <w:t>required</w:t>
      </w:r>
      <w:r>
        <w:rPr>
          <w:b/>
          <w:i/>
          <w:sz w:val="21"/>
          <w:u w:val="none"/>
        </w:rPr>
        <w:t> </w:t>
      </w:r>
      <w:r>
        <w:rPr>
          <w:b/>
          <w:i/>
          <w:w w:val="90"/>
          <w:sz w:val="21"/>
          <w:u w:val="none"/>
        </w:rPr>
        <w:t>forms.</w:t>
      </w:r>
    </w:p>
    <w:p>
      <w:pPr>
        <w:pStyle w:val="ListParagraph"/>
        <w:numPr>
          <w:ilvl w:val="1"/>
          <w:numId w:val="4"/>
        </w:numPr>
        <w:tabs>
          <w:tab w:pos="1080" w:val="left" w:leader="none"/>
        </w:tabs>
        <w:spacing w:line="240" w:lineRule="auto" w:before="278" w:after="0"/>
        <w:ind w:left="1080" w:right="0" w:hanging="720"/>
        <w:jc w:val="left"/>
        <w:rPr>
          <w:b/>
          <w:sz w:val="20"/>
        </w:rPr>
      </w:pPr>
      <w:r>
        <w:rPr>
          <w:b/>
          <w:sz w:val="20"/>
          <w:u w:val="single"/>
        </w:rPr>
        <w:t>WORKING</w:t>
      </w:r>
      <w:r>
        <w:rPr>
          <w:b/>
          <w:spacing w:val="-11"/>
          <w:sz w:val="20"/>
          <w:u w:val="single"/>
        </w:rPr>
        <w:t> </w:t>
      </w:r>
      <w:r>
        <w:rPr>
          <w:b/>
          <w:spacing w:val="-2"/>
          <w:sz w:val="20"/>
          <w:u w:val="single"/>
        </w:rPr>
        <w:t>CONDITIONS</w:t>
      </w:r>
    </w:p>
    <w:p>
      <w:pPr>
        <w:pStyle w:val="BodyText"/>
        <w:rPr>
          <w:b/>
        </w:rPr>
      </w:pPr>
    </w:p>
    <w:p>
      <w:pPr>
        <w:pStyle w:val="ListParagraph"/>
        <w:numPr>
          <w:ilvl w:val="1"/>
          <w:numId w:val="4"/>
        </w:numPr>
        <w:tabs>
          <w:tab w:pos="1080" w:val="left" w:leader="none"/>
        </w:tabs>
        <w:spacing w:line="240" w:lineRule="auto" w:before="0" w:after="0"/>
        <w:ind w:left="1080" w:right="0" w:hanging="720"/>
        <w:jc w:val="left"/>
        <w:rPr>
          <w:b/>
          <w:sz w:val="20"/>
        </w:rPr>
      </w:pPr>
      <w:r>
        <w:rPr>
          <w:b/>
          <w:sz w:val="20"/>
          <w:u w:val="single"/>
        </w:rPr>
        <w:t>Office</w:t>
      </w:r>
      <w:r>
        <w:rPr>
          <w:b/>
          <w:spacing w:val="-10"/>
          <w:sz w:val="20"/>
          <w:u w:val="single"/>
        </w:rPr>
        <w:t> </w:t>
      </w:r>
      <w:r>
        <w:rPr>
          <w:b/>
          <w:spacing w:val="-2"/>
          <w:sz w:val="20"/>
          <w:u w:val="single"/>
        </w:rPr>
        <w:t>Hours</w:t>
      </w:r>
    </w:p>
    <w:p>
      <w:pPr>
        <w:pStyle w:val="BodyText"/>
        <w:rPr>
          <w:b/>
        </w:rPr>
      </w:pPr>
    </w:p>
    <w:p>
      <w:pPr>
        <w:pStyle w:val="BodyText"/>
        <w:ind w:left="1079" w:right="716"/>
        <w:jc w:val="both"/>
      </w:pPr>
      <w:r>
        <w:rPr/>
        <w:t>The normal work week is 40 hours for a full-time employee. Parish office hours are generally 8:00 a.m. to 5:00 p.m., Monday through Friday.</w:t>
      </w:r>
    </w:p>
    <w:p>
      <w:pPr>
        <w:pStyle w:val="BodyText"/>
        <w:spacing w:before="1"/>
      </w:pPr>
    </w:p>
    <w:p>
      <w:pPr>
        <w:pStyle w:val="BodyText"/>
        <w:ind w:left="1079" w:right="716"/>
        <w:jc w:val="both"/>
      </w:pPr>
      <w:r>
        <w:rPr/>
        <w:t>Every employee is important to the mission of the Parish, and we expect that all will be present on a regular basis.</w:t>
      </w:r>
      <w:r>
        <w:rPr>
          <w:spacing w:val="40"/>
        </w:rPr>
        <w:t> </w:t>
      </w:r>
      <w:r>
        <w:rPr/>
        <w:t>In fact, consistent and reliable attendance is an essential function of every position.</w:t>
      </w:r>
    </w:p>
    <w:p>
      <w:pPr>
        <w:pStyle w:val="BodyText"/>
      </w:pPr>
    </w:p>
    <w:p>
      <w:pPr>
        <w:pStyle w:val="BodyText"/>
        <w:ind w:left="1079" w:right="719"/>
        <w:jc w:val="both"/>
      </w:pPr>
      <w:r>
        <w:rPr/>
        <w:t>As a general rule, regularly scheduled work hours should not be interrupted by personal appointments or medical appointments. When an appointment must be scheduled during work hours, the employee should consult with the supervisor for approval of the time arrangements.</w:t>
      </w:r>
    </w:p>
    <w:p>
      <w:pPr>
        <w:pStyle w:val="BodyText"/>
      </w:pPr>
    </w:p>
    <w:p>
      <w:pPr>
        <w:spacing w:line="228" w:lineRule="auto" w:before="0"/>
        <w:ind w:left="1080" w:right="727" w:firstLine="0"/>
        <w:jc w:val="both"/>
        <w:rPr>
          <w:b/>
          <w:i/>
          <w:sz w:val="21"/>
        </w:rPr>
      </w:pPr>
      <w:r>
        <w:rPr>
          <w:b/>
          <w:i/>
          <w:w w:val="90"/>
          <w:sz w:val="21"/>
        </w:rPr>
        <w:t>COMMENTARY:</w:t>
      </w:r>
      <w:r>
        <w:rPr>
          <w:b/>
          <w:i/>
          <w:spacing w:val="80"/>
          <w:sz w:val="21"/>
        </w:rPr>
        <w:t> </w:t>
      </w:r>
      <w:r>
        <w:rPr>
          <w:b/>
          <w:i/>
          <w:w w:val="90"/>
          <w:sz w:val="21"/>
        </w:rPr>
        <w:t>Parishes may wish to alter these hours according to their own </w:t>
      </w:r>
      <w:r>
        <w:rPr>
          <w:b/>
          <w:i/>
          <w:spacing w:val="-2"/>
          <w:w w:val="95"/>
          <w:sz w:val="21"/>
        </w:rPr>
        <w:t>situation.</w:t>
      </w:r>
    </w:p>
    <w:p>
      <w:pPr>
        <w:pStyle w:val="ListParagraph"/>
        <w:numPr>
          <w:ilvl w:val="1"/>
          <w:numId w:val="4"/>
        </w:numPr>
        <w:tabs>
          <w:tab w:pos="1080" w:val="left" w:leader="none"/>
        </w:tabs>
        <w:spacing w:line="240" w:lineRule="auto" w:before="272" w:after="0"/>
        <w:ind w:left="1080" w:right="0" w:hanging="720"/>
        <w:jc w:val="left"/>
        <w:rPr>
          <w:b/>
          <w:sz w:val="20"/>
        </w:rPr>
      </w:pPr>
      <w:r>
        <w:rPr>
          <w:b/>
          <w:sz w:val="20"/>
          <w:u w:val="single"/>
        </w:rPr>
        <w:t>Lunch</w:t>
      </w:r>
      <w:r>
        <w:rPr>
          <w:b/>
          <w:spacing w:val="-4"/>
          <w:sz w:val="20"/>
          <w:u w:val="single"/>
        </w:rPr>
        <w:t> </w:t>
      </w:r>
      <w:r>
        <w:rPr>
          <w:b/>
          <w:spacing w:val="-2"/>
          <w:sz w:val="20"/>
          <w:u w:val="single"/>
        </w:rPr>
        <w:t>Periods</w:t>
      </w:r>
    </w:p>
    <w:p>
      <w:pPr>
        <w:pStyle w:val="BodyText"/>
        <w:rPr>
          <w:b/>
        </w:rPr>
      </w:pPr>
    </w:p>
    <w:p>
      <w:pPr>
        <w:pStyle w:val="BodyText"/>
        <w:ind w:left="1079" w:right="686"/>
      </w:pPr>
      <w:r>
        <w:rPr/>
        <w:t>Employees</w:t>
      </w:r>
      <w:r>
        <w:rPr>
          <w:spacing w:val="40"/>
        </w:rPr>
        <w:t> </w:t>
      </w:r>
      <w:r>
        <w:rPr/>
        <w:t>should</w:t>
      </w:r>
      <w:r>
        <w:rPr>
          <w:spacing w:val="40"/>
        </w:rPr>
        <w:t> </w:t>
      </w:r>
      <w:r>
        <w:rPr/>
        <w:t>schedule</w:t>
      </w:r>
      <w:r>
        <w:rPr>
          <w:spacing w:val="40"/>
        </w:rPr>
        <w:t> </w:t>
      </w:r>
      <w:r>
        <w:rPr/>
        <w:t>lunch</w:t>
      </w:r>
      <w:r>
        <w:rPr>
          <w:spacing w:val="40"/>
        </w:rPr>
        <w:t> </w:t>
      </w:r>
      <w:r>
        <w:rPr/>
        <w:t>in</w:t>
      </w:r>
      <w:r>
        <w:rPr>
          <w:spacing w:val="40"/>
        </w:rPr>
        <w:t> </w:t>
      </w:r>
      <w:r>
        <w:rPr/>
        <w:t>consultation</w:t>
      </w:r>
      <w:r>
        <w:rPr>
          <w:spacing w:val="40"/>
        </w:rPr>
        <w:t> </w:t>
      </w:r>
      <w:r>
        <w:rPr/>
        <w:t>with</w:t>
      </w:r>
      <w:r>
        <w:rPr>
          <w:spacing w:val="40"/>
        </w:rPr>
        <w:t> </w:t>
      </w:r>
      <w:r>
        <w:rPr/>
        <w:t>the</w:t>
      </w:r>
      <w:r>
        <w:rPr>
          <w:spacing w:val="40"/>
        </w:rPr>
        <w:t> </w:t>
      </w:r>
      <w:r>
        <w:rPr/>
        <w:t>supervisor</w:t>
      </w:r>
      <w:r>
        <w:rPr>
          <w:spacing w:val="40"/>
        </w:rPr>
        <w:t> </w:t>
      </w:r>
      <w:r>
        <w:rPr/>
        <w:t>to</w:t>
      </w:r>
      <w:r>
        <w:rPr>
          <w:spacing w:val="40"/>
        </w:rPr>
        <w:t> </w:t>
      </w:r>
      <w:r>
        <w:rPr/>
        <w:t>insure adequate coverage of the job.</w:t>
      </w:r>
    </w:p>
    <w:p>
      <w:pPr>
        <w:pStyle w:val="BodyText"/>
        <w:spacing w:before="2"/>
      </w:pPr>
    </w:p>
    <w:p>
      <w:pPr>
        <w:spacing w:line="228" w:lineRule="auto" w:before="0"/>
        <w:ind w:left="1080" w:right="686" w:firstLine="0"/>
        <w:jc w:val="left"/>
        <w:rPr>
          <w:b/>
          <w:i/>
          <w:sz w:val="21"/>
        </w:rPr>
      </w:pPr>
      <w:r>
        <w:rPr>
          <w:b/>
          <w:i/>
          <w:w w:val="90"/>
          <w:sz w:val="21"/>
        </w:rPr>
        <w:t>COMMENTARY:</w:t>
      </w:r>
      <w:r>
        <w:rPr>
          <w:b/>
          <w:i/>
          <w:spacing w:val="80"/>
          <w:sz w:val="21"/>
        </w:rPr>
        <w:t> </w:t>
      </w:r>
      <w:r>
        <w:rPr>
          <w:b/>
          <w:i/>
          <w:w w:val="90"/>
          <w:sz w:val="21"/>
        </w:rPr>
        <w:t>Current</w:t>
      </w:r>
      <w:r>
        <w:rPr>
          <w:b/>
          <w:i/>
          <w:spacing w:val="40"/>
          <w:sz w:val="21"/>
        </w:rPr>
        <w:t> </w:t>
      </w:r>
      <w:r>
        <w:rPr>
          <w:b/>
          <w:i/>
          <w:w w:val="90"/>
          <w:sz w:val="21"/>
        </w:rPr>
        <w:t>Ohio</w:t>
      </w:r>
      <w:r>
        <w:rPr>
          <w:b/>
          <w:i/>
          <w:spacing w:val="25"/>
          <w:sz w:val="21"/>
        </w:rPr>
        <w:t> </w:t>
      </w:r>
      <w:r>
        <w:rPr>
          <w:b/>
          <w:i/>
          <w:w w:val="90"/>
          <w:sz w:val="21"/>
        </w:rPr>
        <w:t>and</w:t>
      </w:r>
      <w:r>
        <w:rPr>
          <w:b/>
          <w:i/>
          <w:spacing w:val="29"/>
          <w:sz w:val="21"/>
        </w:rPr>
        <w:t> </w:t>
      </w:r>
      <w:r>
        <w:rPr>
          <w:b/>
          <w:i/>
          <w:w w:val="90"/>
          <w:sz w:val="21"/>
        </w:rPr>
        <w:t>federal</w:t>
      </w:r>
      <w:r>
        <w:rPr>
          <w:b/>
          <w:i/>
          <w:spacing w:val="35"/>
          <w:sz w:val="21"/>
        </w:rPr>
        <w:t> </w:t>
      </w:r>
      <w:r>
        <w:rPr>
          <w:b/>
          <w:i/>
          <w:w w:val="90"/>
          <w:sz w:val="21"/>
        </w:rPr>
        <w:t>laws</w:t>
      </w:r>
      <w:r>
        <w:rPr>
          <w:b/>
          <w:i/>
          <w:spacing w:val="27"/>
          <w:sz w:val="21"/>
        </w:rPr>
        <w:t> </w:t>
      </w:r>
      <w:r>
        <w:rPr>
          <w:b/>
          <w:i/>
          <w:w w:val="90"/>
          <w:sz w:val="21"/>
        </w:rPr>
        <w:t>do</w:t>
      </w:r>
      <w:r>
        <w:rPr>
          <w:b/>
          <w:i/>
          <w:spacing w:val="25"/>
          <w:sz w:val="21"/>
        </w:rPr>
        <w:t> </w:t>
      </w:r>
      <w:r>
        <w:rPr>
          <w:b/>
          <w:i/>
          <w:w w:val="90"/>
          <w:sz w:val="21"/>
        </w:rPr>
        <w:t>not</w:t>
      </w:r>
      <w:r>
        <w:rPr>
          <w:b/>
          <w:i/>
          <w:spacing w:val="40"/>
          <w:sz w:val="21"/>
        </w:rPr>
        <w:t> </w:t>
      </w:r>
      <w:r>
        <w:rPr>
          <w:b/>
          <w:i/>
          <w:w w:val="90"/>
          <w:sz w:val="21"/>
        </w:rPr>
        <w:t>require</w:t>
      </w:r>
      <w:r>
        <w:rPr>
          <w:b/>
          <w:i/>
          <w:spacing w:val="29"/>
          <w:sz w:val="21"/>
        </w:rPr>
        <w:t> </w:t>
      </w:r>
      <w:r>
        <w:rPr>
          <w:b/>
          <w:i/>
          <w:w w:val="90"/>
          <w:sz w:val="21"/>
        </w:rPr>
        <w:t>specific</w:t>
      </w:r>
      <w:r>
        <w:rPr>
          <w:b/>
          <w:i/>
          <w:spacing w:val="34"/>
          <w:sz w:val="21"/>
        </w:rPr>
        <w:t> </w:t>
      </w:r>
      <w:r>
        <w:rPr>
          <w:b/>
          <w:i/>
          <w:w w:val="90"/>
          <w:sz w:val="21"/>
        </w:rPr>
        <w:t>times</w:t>
      </w:r>
      <w:r>
        <w:rPr>
          <w:b/>
          <w:i/>
          <w:spacing w:val="27"/>
          <w:sz w:val="21"/>
        </w:rPr>
        <w:t> </w:t>
      </w:r>
      <w:r>
        <w:rPr>
          <w:b/>
          <w:i/>
          <w:w w:val="90"/>
          <w:sz w:val="21"/>
        </w:rPr>
        <w:t>for </w:t>
      </w:r>
      <w:r>
        <w:rPr>
          <w:b/>
          <w:i/>
          <w:sz w:val="21"/>
        </w:rPr>
        <w:t>lunch</w:t>
      </w:r>
      <w:r>
        <w:rPr>
          <w:b/>
          <w:i/>
          <w:spacing w:val="-14"/>
          <w:sz w:val="21"/>
        </w:rPr>
        <w:t> </w:t>
      </w:r>
      <w:r>
        <w:rPr>
          <w:b/>
          <w:i/>
          <w:sz w:val="21"/>
        </w:rPr>
        <w:t>or</w:t>
      </w:r>
      <w:r>
        <w:rPr>
          <w:b/>
          <w:i/>
          <w:spacing w:val="-14"/>
          <w:sz w:val="21"/>
        </w:rPr>
        <w:t> </w:t>
      </w:r>
      <w:r>
        <w:rPr>
          <w:b/>
          <w:i/>
          <w:sz w:val="21"/>
        </w:rPr>
        <w:t>break</w:t>
      </w:r>
      <w:r>
        <w:rPr>
          <w:b/>
          <w:i/>
          <w:spacing w:val="-7"/>
          <w:sz w:val="21"/>
        </w:rPr>
        <w:t> </w:t>
      </w:r>
      <w:r>
        <w:rPr>
          <w:b/>
          <w:i/>
          <w:sz w:val="21"/>
        </w:rPr>
        <w:t>periods</w:t>
      </w:r>
      <w:r>
        <w:rPr>
          <w:b/>
          <w:i/>
          <w:spacing w:val="-14"/>
          <w:sz w:val="21"/>
        </w:rPr>
        <w:t> </w:t>
      </w:r>
      <w:r>
        <w:rPr>
          <w:b/>
          <w:i/>
          <w:sz w:val="21"/>
        </w:rPr>
        <w:t>except</w:t>
      </w:r>
      <w:r>
        <w:rPr>
          <w:b/>
          <w:i/>
          <w:spacing w:val="-8"/>
          <w:sz w:val="21"/>
        </w:rPr>
        <w:t> </w:t>
      </w:r>
      <w:r>
        <w:rPr>
          <w:b/>
          <w:i/>
          <w:sz w:val="21"/>
        </w:rPr>
        <w:t>for</w:t>
      </w:r>
      <w:r>
        <w:rPr>
          <w:b/>
          <w:i/>
          <w:spacing w:val="-13"/>
          <w:sz w:val="21"/>
        </w:rPr>
        <w:t> </w:t>
      </w:r>
      <w:r>
        <w:rPr>
          <w:b/>
          <w:i/>
          <w:sz w:val="21"/>
        </w:rPr>
        <w:t>minors.</w:t>
      </w:r>
    </w:p>
    <w:p>
      <w:pPr>
        <w:pStyle w:val="BodyText"/>
        <w:rPr>
          <w:b/>
          <w:i/>
        </w:rPr>
      </w:pPr>
    </w:p>
    <w:p>
      <w:pPr>
        <w:pStyle w:val="BodyText"/>
        <w:rPr>
          <w:b/>
          <w:i/>
        </w:rPr>
      </w:pPr>
    </w:p>
    <w:p>
      <w:pPr>
        <w:pStyle w:val="BodyText"/>
        <w:spacing w:before="3"/>
        <w:rPr>
          <w:b/>
          <w:i/>
        </w:rPr>
      </w:pPr>
      <w:r>
        <w:rPr>
          <w:b/>
          <w:i/>
        </w:rPr>
        <mc:AlternateContent>
          <mc:Choice Requires="wps">
            <w:drawing>
              <wp:anchor distT="0" distB="0" distL="0" distR="0" allowOverlap="1" layoutInCell="1" locked="0" behindDoc="1" simplePos="0" relativeHeight="487592960">
                <wp:simplePos x="0" y="0"/>
                <wp:positionH relativeFrom="page">
                  <wp:posOffset>1124711</wp:posOffset>
                </wp:positionH>
                <wp:positionV relativeFrom="paragraph">
                  <wp:posOffset>190125</wp:posOffset>
                </wp:positionV>
                <wp:extent cx="5523230" cy="6350"/>
                <wp:effectExtent l="0" t="0" r="0" b="0"/>
                <wp:wrapTopAndBottom/>
                <wp:docPr id="18" name="Graphic 18"/>
                <wp:cNvGraphicFramePr>
                  <a:graphicFrameLocks/>
                </wp:cNvGraphicFramePr>
                <a:graphic>
                  <a:graphicData uri="http://schemas.microsoft.com/office/word/2010/wordprocessingShape">
                    <wps:wsp>
                      <wps:cNvPr id="18" name="Graphic 18"/>
                      <wps:cNvSpPr/>
                      <wps:spPr>
                        <a:xfrm>
                          <a:off x="0" y="0"/>
                          <a:ext cx="5523230" cy="6350"/>
                        </a:xfrm>
                        <a:custGeom>
                          <a:avLst/>
                          <a:gdLst/>
                          <a:ahLst/>
                          <a:cxnLst/>
                          <a:rect l="l" t="t" r="r" b="b"/>
                          <a:pathLst>
                            <a:path w="5523230" h="6350">
                              <a:moveTo>
                                <a:pt x="5522976" y="0"/>
                              </a:moveTo>
                              <a:lnTo>
                                <a:pt x="0" y="0"/>
                              </a:lnTo>
                              <a:lnTo>
                                <a:pt x="0" y="6108"/>
                              </a:lnTo>
                              <a:lnTo>
                                <a:pt x="5522976" y="6108"/>
                              </a:lnTo>
                              <a:lnTo>
                                <a:pt x="552297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88.559998pt;margin-top:14.970535pt;width:434.88pt;height:.481pt;mso-position-horizontal-relative:page;mso-position-vertical-relative:paragraph;z-index:-15723520;mso-wrap-distance-left:0;mso-wrap-distance-right:0" id="docshape18" filled="true" fillcolor="#d9d9d9" stroked="false">
                <v:fill type="solid"/>
                <w10:wrap type="topAndBottom"/>
              </v:rect>
            </w:pict>
          </mc:Fallback>
        </mc:AlternateContent>
      </w:r>
    </w:p>
    <w:p>
      <w:pPr>
        <w:pStyle w:val="BodyText"/>
        <w:spacing w:after="0"/>
        <w:rPr>
          <w:b/>
          <w:i/>
        </w:rPr>
        <w:sectPr>
          <w:pgSz w:w="12240" w:h="15840"/>
          <w:pgMar w:header="0" w:footer="1063" w:top="1360" w:bottom="1260" w:left="1440" w:right="1080"/>
          <w:pgBorders w:offsetFrom="page">
            <w:top w:val="single" w:color="000000" w:space="24" w:sz="24"/>
            <w:left w:val="single" w:color="000000" w:space="24" w:sz="24"/>
            <w:bottom w:val="single" w:color="000000" w:space="24" w:sz="24"/>
            <w:right w:val="single" w:color="000000" w:space="24" w:sz="24"/>
          </w:pgBorders>
        </w:sectPr>
      </w:pPr>
    </w:p>
    <w:p>
      <w:pPr>
        <w:spacing w:line="228" w:lineRule="auto" w:before="100"/>
        <w:ind w:left="1080" w:right="721" w:firstLine="0"/>
        <w:jc w:val="both"/>
        <w:rPr>
          <w:b/>
          <w:i/>
          <w:sz w:val="21"/>
        </w:rPr>
      </w:pPr>
      <w:r>
        <w:rPr>
          <w:b/>
          <w:i/>
          <w:w w:val="90"/>
          <w:sz w:val="21"/>
        </w:rPr>
        <w:t>The</w:t>
      </w:r>
      <w:r>
        <w:rPr>
          <w:b/>
          <w:i/>
          <w:spacing w:val="32"/>
          <w:sz w:val="21"/>
        </w:rPr>
        <w:t> </w:t>
      </w:r>
      <w:r>
        <w:rPr>
          <w:b/>
          <w:i/>
          <w:w w:val="90"/>
          <w:sz w:val="21"/>
        </w:rPr>
        <w:t>laws</w:t>
      </w:r>
      <w:r>
        <w:rPr>
          <w:b/>
          <w:i/>
          <w:spacing w:val="28"/>
          <w:sz w:val="21"/>
        </w:rPr>
        <w:t> </w:t>
      </w:r>
      <w:r>
        <w:rPr>
          <w:b/>
          <w:i/>
          <w:w w:val="90"/>
          <w:sz w:val="21"/>
        </w:rPr>
        <w:t>regulating</w:t>
      </w:r>
      <w:r>
        <w:rPr>
          <w:b/>
          <w:i/>
          <w:spacing w:val="29"/>
          <w:sz w:val="21"/>
        </w:rPr>
        <w:t> </w:t>
      </w:r>
      <w:r>
        <w:rPr>
          <w:b/>
          <w:i/>
          <w:w w:val="90"/>
          <w:sz w:val="21"/>
        </w:rPr>
        <w:t>the</w:t>
      </w:r>
      <w:r>
        <w:rPr>
          <w:b/>
          <w:i/>
          <w:spacing w:val="32"/>
          <w:sz w:val="21"/>
        </w:rPr>
        <w:t> </w:t>
      </w:r>
      <w:r>
        <w:rPr>
          <w:b/>
          <w:i/>
          <w:w w:val="90"/>
          <w:sz w:val="21"/>
        </w:rPr>
        <w:t>employment</w:t>
      </w:r>
      <w:r>
        <w:rPr>
          <w:b/>
          <w:i/>
          <w:spacing w:val="40"/>
          <w:sz w:val="21"/>
        </w:rPr>
        <w:t> </w:t>
      </w:r>
      <w:r>
        <w:rPr>
          <w:b/>
          <w:i/>
          <w:w w:val="90"/>
          <w:sz w:val="21"/>
        </w:rPr>
        <w:t>of</w:t>
      </w:r>
      <w:r>
        <w:rPr>
          <w:b/>
          <w:i/>
          <w:spacing w:val="36"/>
          <w:sz w:val="21"/>
        </w:rPr>
        <w:t> </w:t>
      </w:r>
      <w:r>
        <w:rPr>
          <w:b/>
          <w:i/>
          <w:w w:val="90"/>
          <w:sz w:val="21"/>
        </w:rPr>
        <w:t>minors</w:t>
      </w:r>
      <w:r>
        <w:rPr>
          <w:b/>
          <w:i/>
          <w:spacing w:val="28"/>
          <w:sz w:val="21"/>
        </w:rPr>
        <w:t> </w:t>
      </w:r>
      <w:r>
        <w:rPr>
          <w:b/>
          <w:i/>
          <w:w w:val="90"/>
          <w:sz w:val="21"/>
        </w:rPr>
        <w:t>require</w:t>
      </w:r>
      <w:r>
        <w:rPr>
          <w:b/>
          <w:i/>
          <w:spacing w:val="32"/>
          <w:sz w:val="21"/>
        </w:rPr>
        <w:t> </w:t>
      </w:r>
      <w:r>
        <w:rPr>
          <w:b/>
          <w:i/>
          <w:w w:val="90"/>
          <w:sz w:val="21"/>
        </w:rPr>
        <w:t>a</w:t>
      </w:r>
      <w:r>
        <w:rPr>
          <w:b/>
          <w:i/>
          <w:spacing w:val="36"/>
          <w:sz w:val="21"/>
        </w:rPr>
        <w:t> </w:t>
      </w:r>
      <w:r>
        <w:rPr>
          <w:b/>
          <w:i/>
          <w:w w:val="90"/>
          <w:sz w:val="21"/>
        </w:rPr>
        <w:t>30</w:t>
      </w:r>
      <w:r>
        <w:rPr>
          <w:b/>
          <w:i/>
          <w:sz w:val="21"/>
        </w:rPr>
        <w:t> </w:t>
      </w:r>
      <w:r>
        <w:rPr>
          <w:b/>
          <w:i/>
          <w:w w:val="90"/>
          <w:sz w:val="21"/>
        </w:rPr>
        <w:t>minute</w:t>
      </w:r>
      <w:r>
        <w:rPr>
          <w:b/>
          <w:i/>
          <w:spacing w:val="32"/>
          <w:sz w:val="21"/>
        </w:rPr>
        <w:t> </w:t>
      </w:r>
      <w:r>
        <w:rPr>
          <w:b/>
          <w:i/>
          <w:w w:val="90"/>
          <w:sz w:val="21"/>
        </w:rPr>
        <w:t>rest</w:t>
      </w:r>
      <w:r>
        <w:rPr>
          <w:b/>
          <w:i/>
          <w:spacing w:val="40"/>
          <w:sz w:val="21"/>
        </w:rPr>
        <w:t> </w:t>
      </w:r>
      <w:r>
        <w:rPr>
          <w:b/>
          <w:i/>
          <w:w w:val="90"/>
          <w:sz w:val="21"/>
        </w:rPr>
        <w:t>period for more than five consecutive hours of </w:t>
      </w:r>
      <w:r>
        <w:rPr>
          <w:b/>
          <w:i/>
          <w:spacing w:val="9"/>
          <w:w w:val="90"/>
          <w:sz w:val="21"/>
        </w:rPr>
        <w:t>work. </w:t>
      </w:r>
      <w:r>
        <w:rPr>
          <w:b/>
          <w:i/>
          <w:w w:val="90"/>
          <w:sz w:val="21"/>
        </w:rPr>
        <w:t>Employment of minors is </w:t>
      </w:r>
      <w:r>
        <w:rPr>
          <w:b/>
          <w:i/>
          <w:spacing w:val="9"/>
          <w:w w:val="90"/>
          <w:sz w:val="21"/>
        </w:rPr>
        <w:t>strictly </w:t>
      </w:r>
      <w:r>
        <w:rPr>
          <w:b/>
          <w:i/>
          <w:w w:val="95"/>
          <w:sz w:val="21"/>
        </w:rPr>
        <w:t>controlled</w:t>
      </w:r>
      <w:r>
        <w:rPr>
          <w:b/>
          <w:i/>
          <w:w w:val="95"/>
          <w:sz w:val="21"/>
        </w:rPr>
        <w:t> and</w:t>
      </w:r>
      <w:r>
        <w:rPr>
          <w:b/>
          <w:i/>
          <w:w w:val="95"/>
          <w:sz w:val="21"/>
        </w:rPr>
        <w:t> requires</w:t>
      </w:r>
      <w:r>
        <w:rPr>
          <w:b/>
          <w:i/>
          <w:w w:val="95"/>
          <w:sz w:val="21"/>
        </w:rPr>
        <w:t> a</w:t>
      </w:r>
      <w:r>
        <w:rPr>
          <w:b/>
          <w:i/>
          <w:w w:val="95"/>
          <w:sz w:val="21"/>
        </w:rPr>
        <w:t> work</w:t>
      </w:r>
      <w:r>
        <w:rPr>
          <w:b/>
          <w:i/>
          <w:w w:val="95"/>
          <w:sz w:val="21"/>
        </w:rPr>
        <w:t> permit</w:t>
      </w:r>
      <w:r>
        <w:rPr>
          <w:b/>
          <w:i/>
          <w:w w:val="95"/>
          <w:sz w:val="21"/>
        </w:rPr>
        <w:t> which</w:t>
      </w:r>
      <w:r>
        <w:rPr>
          <w:b/>
          <w:i/>
          <w:w w:val="95"/>
          <w:sz w:val="21"/>
        </w:rPr>
        <w:t> can</w:t>
      </w:r>
      <w:r>
        <w:rPr>
          <w:b/>
          <w:i/>
          <w:w w:val="95"/>
          <w:sz w:val="21"/>
        </w:rPr>
        <w:t> be</w:t>
      </w:r>
      <w:r>
        <w:rPr>
          <w:b/>
          <w:i/>
          <w:w w:val="95"/>
          <w:sz w:val="21"/>
        </w:rPr>
        <w:t> obtained</w:t>
      </w:r>
      <w:r>
        <w:rPr>
          <w:b/>
          <w:i/>
          <w:w w:val="95"/>
          <w:sz w:val="21"/>
        </w:rPr>
        <w:t> from</w:t>
      </w:r>
      <w:r>
        <w:rPr>
          <w:b/>
          <w:i/>
          <w:w w:val="95"/>
          <w:sz w:val="21"/>
        </w:rPr>
        <w:t> </w:t>
      </w:r>
      <w:r>
        <w:rPr>
          <w:b/>
          <w:i/>
          <w:spacing w:val="9"/>
          <w:w w:val="95"/>
          <w:sz w:val="21"/>
        </w:rPr>
        <w:t>the</w:t>
      </w:r>
      <w:r>
        <w:rPr>
          <w:b/>
          <w:i/>
          <w:spacing w:val="9"/>
          <w:w w:val="95"/>
          <w:sz w:val="21"/>
        </w:rPr>
        <w:t> </w:t>
      </w:r>
      <w:r>
        <w:rPr>
          <w:b/>
          <w:i/>
          <w:w w:val="95"/>
          <w:sz w:val="21"/>
        </w:rPr>
        <w:t>local high</w:t>
      </w:r>
      <w:r>
        <w:rPr>
          <w:b/>
          <w:i/>
          <w:w w:val="95"/>
          <w:sz w:val="21"/>
        </w:rPr>
        <w:t> school</w:t>
      </w:r>
      <w:r>
        <w:rPr>
          <w:b/>
          <w:i/>
          <w:w w:val="95"/>
          <w:sz w:val="21"/>
        </w:rPr>
        <w:t> office.</w:t>
      </w:r>
      <w:r>
        <w:rPr>
          <w:b/>
          <w:i/>
          <w:w w:val="95"/>
          <w:sz w:val="21"/>
        </w:rPr>
        <w:t> Minors</w:t>
      </w:r>
      <w:r>
        <w:rPr>
          <w:b/>
          <w:i/>
          <w:w w:val="95"/>
          <w:sz w:val="21"/>
        </w:rPr>
        <w:t> under</w:t>
      </w:r>
      <w:r>
        <w:rPr>
          <w:b/>
          <w:i/>
          <w:w w:val="95"/>
          <w:sz w:val="21"/>
        </w:rPr>
        <w:t> the</w:t>
      </w:r>
      <w:r>
        <w:rPr>
          <w:b/>
          <w:i/>
          <w:w w:val="95"/>
          <w:sz w:val="21"/>
        </w:rPr>
        <w:t> age</w:t>
      </w:r>
      <w:r>
        <w:rPr>
          <w:b/>
          <w:i/>
          <w:w w:val="95"/>
          <w:sz w:val="21"/>
        </w:rPr>
        <w:t> of</w:t>
      </w:r>
      <w:r>
        <w:rPr>
          <w:b/>
          <w:i/>
          <w:w w:val="95"/>
          <w:sz w:val="21"/>
        </w:rPr>
        <w:t> 16</w:t>
      </w:r>
      <w:r>
        <w:rPr>
          <w:b/>
          <w:i/>
          <w:w w:val="95"/>
          <w:sz w:val="21"/>
        </w:rPr>
        <w:t> may</w:t>
      </w:r>
      <w:r>
        <w:rPr>
          <w:b/>
          <w:i/>
          <w:w w:val="95"/>
          <w:sz w:val="21"/>
        </w:rPr>
        <w:t> not</w:t>
      </w:r>
      <w:r>
        <w:rPr>
          <w:b/>
          <w:i/>
          <w:w w:val="95"/>
          <w:sz w:val="21"/>
        </w:rPr>
        <w:t> operate</w:t>
      </w:r>
      <w:r>
        <w:rPr>
          <w:b/>
          <w:i/>
          <w:w w:val="95"/>
          <w:sz w:val="21"/>
        </w:rPr>
        <w:t> mowers</w:t>
      </w:r>
      <w:r>
        <w:rPr>
          <w:b/>
          <w:i/>
          <w:w w:val="95"/>
          <w:sz w:val="21"/>
        </w:rPr>
        <w:t> or</w:t>
      </w:r>
      <w:r>
        <w:rPr>
          <w:b/>
          <w:i/>
          <w:spacing w:val="40"/>
          <w:sz w:val="21"/>
        </w:rPr>
        <w:t> </w:t>
      </w:r>
      <w:r>
        <w:rPr>
          <w:b/>
          <w:i/>
          <w:w w:val="95"/>
          <w:sz w:val="21"/>
        </w:rPr>
        <w:t>other</w:t>
      </w:r>
      <w:r>
        <w:rPr>
          <w:b/>
          <w:i/>
          <w:w w:val="95"/>
          <w:sz w:val="21"/>
        </w:rPr>
        <w:t> </w:t>
      </w:r>
      <w:r>
        <w:rPr>
          <w:b/>
          <w:i/>
          <w:spacing w:val="9"/>
          <w:w w:val="95"/>
          <w:sz w:val="21"/>
        </w:rPr>
        <w:t>cutting</w:t>
      </w:r>
      <w:r>
        <w:rPr>
          <w:b/>
          <w:i/>
          <w:spacing w:val="9"/>
          <w:w w:val="95"/>
          <w:sz w:val="21"/>
        </w:rPr>
        <w:t> </w:t>
      </w:r>
      <w:r>
        <w:rPr>
          <w:b/>
          <w:i/>
          <w:w w:val="95"/>
          <w:sz w:val="21"/>
        </w:rPr>
        <w:t>equipment.</w:t>
      </w:r>
      <w:r>
        <w:rPr>
          <w:b/>
          <w:i/>
          <w:w w:val="95"/>
          <w:sz w:val="21"/>
        </w:rPr>
        <w:t> Details</w:t>
      </w:r>
      <w:r>
        <w:rPr>
          <w:b/>
          <w:i/>
          <w:w w:val="95"/>
          <w:sz w:val="21"/>
        </w:rPr>
        <w:t> on</w:t>
      </w:r>
      <w:r>
        <w:rPr>
          <w:b/>
          <w:i/>
          <w:w w:val="95"/>
          <w:sz w:val="21"/>
        </w:rPr>
        <w:t> these</w:t>
      </w:r>
      <w:r>
        <w:rPr>
          <w:b/>
          <w:i/>
          <w:w w:val="95"/>
          <w:sz w:val="21"/>
        </w:rPr>
        <w:t> employment</w:t>
      </w:r>
      <w:r>
        <w:rPr>
          <w:b/>
          <w:i/>
          <w:w w:val="95"/>
          <w:sz w:val="21"/>
        </w:rPr>
        <w:t> conditions</w:t>
      </w:r>
      <w:r>
        <w:rPr>
          <w:b/>
          <w:i/>
          <w:w w:val="95"/>
          <w:sz w:val="21"/>
        </w:rPr>
        <w:t> may</w:t>
      </w:r>
      <w:r>
        <w:rPr>
          <w:b/>
          <w:i/>
          <w:w w:val="95"/>
          <w:sz w:val="21"/>
        </w:rPr>
        <w:t> be </w:t>
      </w:r>
      <w:r>
        <w:rPr>
          <w:b/>
          <w:i/>
          <w:w w:val="90"/>
          <w:sz w:val="21"/>
        </w:rPr>
        <w:t>obtained</w:t>
      </w:r>
      <w:r>
        <w:rPr>
          <w:b/>
          <w:i/>
          <w:spacing w:val="40"/>
          <w:sz w:val="21"/>
        </w:rPr>
        <w:t> </w:t>
      </w:r>
      <w:r>
        <w:rPr>
          <w:b/>
          <w:i/>
          <w:w w:val="90"/>
          <w:sz w:val="21"/>
        </w:rPr>
        <w:t>from</w:t>
      </w:r>
      <w:r>
        <w:rPr>
          <w:b/>
          <w:i/>
          <w:spacing w:val="40"/>
          <w:sz w:val="21"/>
        </w:rPr>
        <w:t> </w:t>
      </w:r>
      <w:r>
        <w:rPr>
          <w:b/>
          <w:i/>
          <w:w w:val="90"/>
          <w:sz w:val="21"/>
        </w:rPr>
        <w:t>the</w:t>
      </w:r>
      <w:r>
        <w:rPr>
          <w:b/>
          <w:i/>
          <w:spacing w:val="40"/>
          <w:sz w:val="21"/>
        </w:rPr>
        <w:t> </w:t>
      </w:r>
      <w:r>
        <w:rPr>
          <w:b/>
          <w:i/>
          <w:w w:val="90"/>
          <w:sz w:val="21"/>
        </w:rPr>
        <w:t>Archdiocesan</w:t>
      </w:r>
      <w:r>
        <w:rPr>
          <w:b/>
          <w:i/>
          <w:spacing w:val="40"/>
          <w:sz w:val="21"/>
        </w:rPr>
        <w:t> </w:t>
      </w:r>
      <w:r>
        <w:rPr>
          <w:b/>
          <w:i/>
          <w:w w:val="90"/>
          <w:sz w:val="21"/>
        </w:rPr>
        <w:t>Department</w:t>
      </w:r>
      <w:r>
        <w:rPr>
          <w:b/>
          <w:i/>
          <w:spacing w:val="40"/>
          <w:sz w:val="21"/>
        </w:rPr>
        <w:t> </w:t>
      </w:r>
      <w:r>
        <w:rPr>
          <w:b/>
          <w:i/>
          <w:w w:val="90"/>
          <w:sz w:val="21"/>
        </w:rPr>
        <w:t>of</w:t>
      </w:r>
      <w:r>
        <w:rPr>
          <w:b/>
          <w:i/>
          <w:spacing w:val="40"/>
          <w:sz w:val="21"/>
        </w:rPr>
        <w:t> </w:t>
      </w:r>
      <w:r>
        <w:rPr>
          <w:b/>
          <w:i/>
          <w:w w:val="90"/>
          <w:sz w:val="21"/>
        </w:rPr>
        <w:t>Human</w:t>
      </w:r>
      <w:r>
        <w:rPr>
          <w:b/>
          <w:i/>
          <w:spacing w:val="40"/>
          <w:sz w:val="21"/>
        </w:rPr>
        <w:t> </w:t>
      </w:r>
      <w:r>
        <w:rPr>
          <w:b/>
          <w:i/>
          <w:w w:val="90"/>
          <w:sz w:val="21"/>
        </w:rPr>
        <w:t>Resources.</w:t>
      </w:r>
    </w:p>
    <w:p>
      <w:pPr>
        <w:spacing w:line="230" w:lineRule="auto" w:before="273"/>
        <w:ind w:left="1080" w:right="727" w:firstLine="0"/>
        <w:jc w:val="both"/>
        <w:rPr>
          <w:b/>
          <w:i/>
          <w:sz w:val="21"/>
        </w:rPr>
      </w:pPr>
      <w:r>
        <w:rPr>
          <w:b/>
          <w:i/>
          <w:w w:val="90"/>
          <w:sz w:val="21"/>
        </w:rPr>
        <w:t>It is advisable that the lunch period for all employees be unpaid. Therefore, all</w:t>
      </w:r>
      <w:r>
        <w:rPr>
          <w:b/>
          <w:i/>
          <w:spacing w:val="40"/>
          <w:sz w:val="21"/>
        </w:rPr>
        <w:t> </w:t>
      </w:r>
      <w:r>
        <w:rPr>
          <w:b/>
          <w:i/>
          <w:w w:val="90"/>
          <w:sz w:val="21"/>
        </w:rPr>
        <w:t>lunch</w:t>
      </w:r>
      <w:r>
        <w:rPr>
          <w:b/>
          <w:i/>
          <w:spacing w:val="37"/>
          <w:sz w:val="21"/>
        </w:rPr>
        <w:t> </w:t>
      </w:r>
      <w:r>
        <w:rPr>
          <w:b/>
          <w:i/>
          <w:w w:val="90"/>
          <w:sz w:val="21"/>
        </w:rPr>
        <w:t>breaks</w:t>
      </w:r>
      <w:r>
        <w:rPr>
          <w:b/>
          <w:i/>
          <w:spacing w:val="28"/>
          <w:sz w:val="21"/>
        </w:rPr>
        <w:t> </w:t>
      </w:r>
      <w:r>
        <w:rPr>
          <w:b/>
          <w:i/>
          <w:w w:val="90"/>
          <w:sz w:val="21"/>
        </w:rPr>
        <w:t>must</w:t>
      </w:r>
      <w:r>
        <w:rPr>
          <w:b/>
          <w:i/>
          <w:spacing w:val="40"/>
          <w:sz w:val="21"/>
        </w:rPr>
        <w:t> </w:t>
      </w:r>
      <w:r>
        <w:rPr>
          <w:b/>
          <w:i/>
          <w:w w:val="90"/>
          <w:sz w:val="21"/>
        </w:rPr>
        <w:t>be</w:t>
      </w:r>
      <w:r>
        <w:rPr>
          <w:b/>
          <w:i/>
          <w:spacing w:val="32"/>
          <w:sz w:val="21"/>
        </w:rPr>
        <w:t> </w:t>
      </w:r>
      <w:r>
        <w:rPr>
          <w:b/>
          <w:i/>
          <w:w w:val="90"/>
          <w:sz w:val="21"/>
        </w:rPr>
        <w:t>at</w:t>
      </w:r>
      <w:r>
        <w:rPr>
          <w:b/>
          <w:i/>
          <w:spacing w:val="40"/>
          <w:sz w:val="21"/>
        </w:rPr>
        <w:t> </w:t>
      </w:r>
      <w:r>
        <w:rPr>
          <w:b/>
          <w:i/>
          <w:w w:val="90"/>
          <w:sz w:val="21"/>
        </w:rPr>
        <w:t>least</w:t>
      </w:r>
      <w:r>
        <w:rPr>
          <w:b/>
          <w:i/>
          <w:spacing w:val="40"/>
          <w:sz w:val="21"/>
        </w:rPr>
        <w:t> </w:t>
      </w:r>
      <w:r>
        <w:rPr>
          <w:b/>
          <w:i/>
          <w:w w:val="90"/>
          <w:sz w:val="21"/>
        </w:rPr>
        <w:t>30</w:t>
      </w:r>
      <w:r>
        <w:rPr>
          <w:b/>
          <w:i/>
          <w:sz w:val="21"/>
        </w:rPr>
        <w:t> </w:t>
      </w:r>
      <w:r>
        <w:rPr>
          <w:b/>
          <w:i/>
          <w:w w:val="90"/>
          <w:sz w:val="21"/>
        </w:rPr>
        <w:t>minutes</w:t>
      </w:r>
      <w:r>
        <w:rPr>
          <w:b/>
          <w:i/>
          <w:spacing w:val="28"/>
          <w:sz w:val="21"/>
        </w:rPr>
        <w:t> </w:t>
      </w:r>
      <w:r>
        <w:rPr>
          <w:b/>
          <w:i/>
          <w:w w:val="90"/>
          <w:sz w:val="21"/>
        </w:rPr>
        <w:t>long.</w:t>
      </w:r>
      <w:r>
        <w:rPr>
          <w:b/>
          <w:i/>
          <w:spacing w:val="29"/>
          <w:sz w:val="21"/>
        </w:rPr>
        <w:t> </w:t>
      </w:r>
      <w:r>
        <w:rPr>
          <w:b/>
          <w:i/>
          <w:w w:val="90"/>
          <w:sz w:val="21"/>
        </w:rPr>
        <w:t>Rest</w:t>
      </w:r>
      <w:r>
        <w:rPr>
          <w:b/>
          <w:i/>
          <w:spacing w:val="40"/>
          <w:sz w:val="21"/>
        </w:rPr>
        <w:t> </w:t>
      </w:r>
      <w:r>
        <w:rPr>
          <w:b/>
          <w:i/>
          <w:w w:val="90"/>
          <w:sz w:val="21"/>
        </w:rPr>
        <w:t>breaks</w:t>
      </w:r>
      <w:r>
        <w:rPr>
          <w:b/>
          <w:i/>
          <w:spacing w:val="28"/>
          <w:sz w:val="21"/>
        </w:rPr>
        <w:t> </w:t>
      </w:r>
      <w:r>
        <w:rPr>
          <w:b/>
          <w:i/>
          <w:w w:val="90"/>
          <w:sz w:val="21"/>
        </w:rPr>
        <w:t>are</w:t>
      </w:r>
      <w:r>
        <w:rPr>
          <w:b/>
          <w:i/>
          <w:spacing w:val="32"/>
          <w:sz w:val="21"/>
        </w:rPr>
        <w:t> </w:t>
      </w:r>
      <w:r>
        <w:rPr>
          <w:b/>
          <w:i/>
          <w:w w:val="90"/>
          <w:sz w:val="21"/>
        </w:rPr>
        <w:t>paid</w:t>
      </w:r>
      <w:r>
        <w:rPr>
          <w:b/>
          <w:i/>
          <w:spacing w:val="31"/>
          <w:sz w:val="21"/>
        </w:rPr>
        <w:t> </w:t>
      </w:r>
      <w:r>
        <w:rPr>
          <w:b/>
          <w:i/>
          <w:w w:val="90"/>
          <w:sz w:val="21"/>
        </w:rPr>
        <w:t>time.</w:t>
      </w:r>
    </w:p>
    <w:p>
      <w:pPr>
        <w:spacing w:line="228" w:lineRule="auto" w:before="272"/>
        <w:ind w:left="1080" w:right="725" w:firstLine="0"/>
        <w:jc w:val="both"/>
        <w:rPr>
          <w:b/>
          <w:i/>
          <w:sz w:val="21"/>
        </w:rPr>
      </w:pPr>
      <w:r>
        <w:rPr>
          <w:b/>
          <w:i/>
          <w:w w:val="95"/>
          <w:sz w:val="21"/>
        </w:rPr>
        <w:t>If</w:t>
      </w:r>
      <w:r>
        <w:rPr>
          <w:b/>
          <w:i/>
          <w:w w:val="95"/>
          <w:sz w:val="21"/>
        </w:rPr>
        <w:t> the</w:t>
      </w:r>
      <w:r>
        <w:rPr>
          <w:b/>
          <w:i/>
          <w:w w:val="95"/>
          <w:sz w:val="21"/>
        </w:rPr>
        <w:t> parish</w:t>
      </w:r>
      <w:r>
        <w:rPr>
          <w:b/>
          <w:i/>
          <w:w w:val="95"/>
          <w:sz w:val="21"/>
        </w:rPr>
        <w:t> has</w:t>
      </w:r>
      <w:r>
        <w:rPr>
          <w:b/>
          <w:i/>
          <w:w w:val="95"/>
          <w:sz w:val="21"/>
        </w:rPr>
        <w:t> a</w:t>
      </w:r>
      <w:r>
        <w:rPr>
          <w:b/>
          <w:i/>
          <w:w w:val="95"/>
          <w:sz w:val="21"/>
        </w:rPr>
        <w:t> school,</w:t>
      </w:r>
      <w:r>
        <w:rPr>
          <w:b/>
          <w:i/>
          <w:w w:val="95"/>
          <w:sz w:val="21"/>
        </w:rPr>
        <w:t> an</w:t>
      </w:r>
      <w:r>
        <w:rPr>
          <w:b/>
          <w:i/>
          <w:w w:val="95"/>
          <w:sz w:val="21"/>
        </w:rPr>
        <w:t> additional</w:t>
      </w:r>
      <w:r>
        <w:rPr>
          <w:b/>
          <w:i/>
          <w:w w:val="95"/>
          <w:sz w:val="21"/>
        </w:rPr>
        <w:t> paragraph</w:t>
      </w:r>
      <w:r>
        <w:rPr>
          <w:b/>
          <w:i/>
          <w:w w:val="95"/>
          <w:sz w:val="21"/>
        </w:rPr>
        <w:t> might</w:t>
      </w:r>
      <w:r>
        <w:rPr>
          <w:b/>
          <w:i/>
          <w:w w:val="95"/>
          <w:sz w:val="21"/>
        </w:rPr>
        <w:t> be</w:t>
      </w:r>
      <w:r>
        <w:rPr>
          <w:b/>
          <w:i/>
          <w:w w:val="95"/>
          <w:sz w:val="21"/>
        </w:rPr>
        <w:t> added</w:t>
      </w:r>
      <w:r>
        <w:rPr>
          <w:b/>
          <w:i/>
          <w:w w:val="95"/>
          <w:sz w:val="21"/>
        </w:rPr>
        <w:t> to define </w:t>
      </w:r>
      <w:r>
        <w:rPr>
          <w:b/>
          <w:i/>
          <w:w w:val="90"/>
          <w:sz w:val="21"/>
        </w:rPr>
        <w:t>and</w:t>
      </w:r>
      <w:r>
        <w:rPr>
          <w:b/>
          <w:i/>
          <w:spacing w:val="40"/>
          <w:sz w:val="21"/>
        </w:rPr>
        <w:t> </w:t>
      </w:r>
      <w:r>
        <w:rPr>
          <w:b/>
          <w:i/>
          <w:w w:val="90"/>
          <w:sz w:val="21"/>
        </w:rPr>
        <w:t>clarify</w:t>
      </w:r>
      <w:r>
        <w:rPr>
          <w:b/>
          <w:i/>
          <w:spacing w:val="40"/>
          <w:sz w:val="21"/>
        </w:rPr>
        <w:t> </w:t>
      </w:r>
      <w:r>
        <w:rPr>
          <w:b/>
          <w:i/>
          <w:w w:val="90"/>
          <w:sz w:val="21"/>
        </w:rPr>
        <w:t>work</w:t>
      </w:r>
      <w:r>
        <w:rPr>
          <w:b/>
          <w:i/>
          <w:spacing w:val="40"/>
          <w:sz w:val="21"/>
        </w:rPr>
        <w:t> </w:t>
      </w:r>
      <w:r>
        <w:rPr>
          <w:b/>
          <w:i/>
          <w:w w:val="90"/>
          <w:sz w:val="21"/>
        </w:rPr>
        <w:t>schedules</w:t>
      </w:r>
      <w:r>
        <w:rPr>
          <w:b/>
          <w:i/>
          <w:spacing w:val="40"/>
          <w:sz w:val="21"/>
        </w:rPr>
        <w:t> </w:t>
      </w:r>
      <w:r>
        <w:rPr>
          <w:b/>
          <w:i/>
          <w:w w:val="90"/>
          <w:sz w:val="21"/>
        </w:rPr>
        <w:t>for</w:t>
      </w:r>
      <w:r>
        <w:rPr>
          <w:b/>
          <w:i/>
          <w:spacing w:val="40"/>
          <w:sz w:val="21"/>
        </w:rPr>
        <w:t> </w:t>
      </w:r>
      <w:r>
        <w:rPr>
          <w:b/>
          <w:i/>
          <w:w w:val="90"/>
          <w:sz w:val="21"/>
        </w:rPr>
        <w:t>non-contract</w:t>
      </w:r>
      <w:r>
        <w:rPr>
          <w:b/>
          <w:i/>
          <w:spacing w:val="40"/>
          <w:sz w:val="21"/>
        </w:rPr>
        <w:t> </w:t>
      </w:r>
      <w:r>
        <w:rPr>
          <w:b/>
          <w:i/>
          <w:w w:val="90"/>
          <w:sz w:val="21"/>
        </w:rPr>
        <w:t>school</w:t>
      </w:r>
      <w:r>
        <w:rPr>
          <w:b/>
          <w:i/>
          <w:spacing w:val="40"/>
          <w:sz w:val="21"/>
        </w:rPr>
        <w:t> </w:t>
      </w:r>
      <w:r>
        <w:rPr>
          <w:b/>
          <w:i/>
          <w:w w:val="90"/>
          <w:sz w:val="21"/>
        </w:rPr>
        <w:t>employees.</w:t>
      </w:r>
    </w:p>
    <w:p>
      <w:pPr>
        <w:pStyle w:val="ListParagraph"/>
        <w:numPr>
          <w:ilvl w:val="1"/>
          <w:numId w:val="4"/>
        </w:numPr>
        <w:tabs>
          <w:tab w:pos="1080" w:val="left" w:leader="none"/>
        </w:tabs>
        <w:spacing w:line="240" w:lineRule="auto" w:before="272" w:after="0"/>
        <w:ind w:left="1080" w:right="0" w:hanging="720"/>
        <w:jc w:val="left"/>
        <w:rPr>
          <w:b/>
          <w:sz w:val="20"/>
        </w:rPr>
      </w:pPr>
      <w:r>
        <w:rPr>
          <w:b/>
          <w:spacing w:val="-2"/>
          <w:sz w:val="20"/>
          <w:u w:val="single"/>
        </w:rPr>
        <w:t>Overtime</w:t>
      </w:r>
    </w:p>
    <w:p>
      <w:pPr>
        <w:pStyle w:val="BodyText"/>
        <w:rPr>
          <w:b/>
        </w:rPr>
      </w:pPr>
    </w:p>
    <w:p>
      <w:pPr>
        <w:pStyle w:val="BodyText"/>
        <w:ind w:left="1079" w:right="716"/>
        <w:jc w:val="both"/>
      </w:pPr>
      <w:r>
        <w:rPr/>
        <w:t>The Fair Labor Standards Act establishes minimum wage, overtime pay, and equal pay provisions for employees. Some employees are excluded from the minimum wage and/or overtime provisions by specific exemptions based on the salary/wage they</w:t>
      </w:r>
      <w:r>
        <w:rPr>
          <w:spacing w:val="-1"/>
        </w:rPr>
        <w:t> </w:t>
      </w:r>
      <w:r>
        <w:rPr/>
        <w:t>earn</w:t>
      </w:r>
      <w:r>
        <w:rPr>
          <w:spacing w:val="-1"/>
        </w:rPr>
        <w:t> </w:t>
      </w:r>
      <w:r>
        <w:rPr/>
        <w:t>and</w:t>
      </w:r>
      <w:r>
        <w:rPr>
          <w:spacing w:val="-1"/>
        </w:rPr>
        <w:t> </w:t>
      </w:r>
      <w:r>
        <w:rPr/>
        <w:t>the type of</w:t>
      </w:r>
      <w:r>
        <w:rPr>
          <w:spacing w:val="-3"/>
        </w:rPr>
        <w:t> </w:t>
      </w:r>
      <w:r>
        <w:rPr/>
        <w:t>work they</w:t>
      </w:r>
      <w:r>
        <w:rPr>
          <w:spacing w:val="-1"/>
        </w:rPr>
        <w:t> </w:t>
      </w:r>
      <w:r>
        <w:rPr/>
        <w:t>do.</w:t>
      </w:r>
      <w:r>
        <w:rPr>
          <w:spacing w:val="-1"/>
        </w:rPr>
        <w:t> </w:t>
      </w:r>
      <w:r>
        <w:rPr/>
        <w:t>Only</w:t>
      </w:r>
      <w:r>
        <w:rPr>
          <w:spacing w:val="-1"/>
        </w:rPr>
        <w:t> </w:t>
      </w:r>
      <w:r>
        <w:rPr/>
        <w:t>those</w:t>
      </w:r>
      <w:r>
        <w:rPr>
          <w:spacing w:val="-2"/>
        </w:rPr>
        <w:t> </w:t>
      </w:r>
      <w:r>
        <w:rPr/>
        <w:t>who</w:t>
      </w:r>
      <w:r>
        <w:rPr>
          <w:spacing w:val="-1"/>
        </w:rPr>
        <w:t> </w:t>
      </w:r>
      <w:r>
        <w:rPr/>
        <w:t>are classified</w:t>
      </w:r>
      <w:r>
        <w:rPr>
          <w:spacing w:val="-1"/>
        </w:rPr>
        <w:t> </w:t>
      </w:r>
      <w:r>
        <w:rPr/>
        <w:t>as</w:t>
      </w:r>
      <w:r>
        <w:rPr>
          <w:spacing w:val="-2"/>
        </w:rPr>
        <w:t> </w:t>
      </w:r>
      <w:r>
        <w:rPr/>
        <w:t>non-exempt per the overtime provisions of the Act are entitled to overtime pay. Exempt employees are those salaried employees holding Executive, Administrative, Professional or Sales positions. To qualify for the Executive, Administrative and Professional exemption an employee must be paid at least the applicable minimum salary per week and annually.</w:t>
      </w:r>
    </w:p>
    <w:p>
      <w:pPr>
        <w:pStyle w:val="BodyText"/>
        <w:spacing w:before="272"/>
        <w:ind w:left="1079" w:right="719"/>
        <w:jc w:val="both"/>
      </w:pPr>
      <w:r>
        <w:rPr/>
        <w:t>Authorized</w:t>
      </w:r>
      <w:r>
        <w:rPr>
          <w:spacing w:val="-3"/>
        </w:rPr>
        <w:t> </w:t>
      </w:r>
      <w:r>
        <w:rPr/>
        <w:t>overtime</w:t>
      </w:r>
      <w:r>
        <w:rPr>
          <w:spacing w:val="-3"/>
        </w:rPr>
        <w:t> </w:t>
      </w:r>
      <w:r>
        <w:rPr/>
        <w:t>of</w:t>
      </w:r>
      <w:r>
        <w:rPr>
          <w:spacing w:val="-4"/>
        </w:rPr>
        <w:t> </w:t>
      </w:r>
      <w:r>
        <w:rPr/>
        <w:t>non-exempt</w:t>
      </w:r>
      <w:r>
        <w:rPr>
          <w:spacing w:val="-4"/>
        </w:rPr>
        <w:t> </w:t>
      </w:r>
      <w:r>
        <w:rPr/>
        <w:t>employees</w:t>
      </w:r>
      <w:r>
        <w:rPr>
          <w:spacing w:val="-3"/>
        </w:rPr>
        <w:t> </w:t>
      </w:r>
      <w:r>
        <w:rPr/>
        <w:t>is</w:t>
      </w:r>
      <w:r>
        <w:rPr>
          <w:spacing w:val="-3"/>
        </w:rPr>
        <w:t> </w:t>
      </w:r>
      <w:r>
        <w:rPr/>
        <w:t>compensated</w:t>
      </w:r>
      <w:r>
        <w:rPr>
          <w:spacing w:val="-3"/>
        </w:rPr>
        <w:t> </w:t>
      </w:r>
      <w:r>
        <w:rPr/>
        <w:t>at</w:t>
      </w:r>
      <w:r>
        <w:rPr>
          <w:spacing w:val="-4"/>
        </w:rPr>
        <w:t> </w:t>
      </w:r>
      <w:r>
        <w:rPr/>
        <w:t>the</w:t>
      </w:r>
      <w:r>
        <w:rPr>
          <w:spacing w:val="-3"/>
        </w:rPr>
        <w:t> </w:t>
      </w:r>
      <w:r>
        <w:rPr/>
        <w:t>regular</w:t>
      </w:r>
      <w:r>
        <w:rPr>
          <w:spacing w:val="-1"/>
        </w:rPr>
        <w:t> </w:t>
      </w:r>
      <w:r>
        <w:rPr/>
        <w:t>rate</w:t>
      </w:r>
      <w:r>
        <w:rPr>
          <w:spacing w:val="-3"/>
        </w:rPr>
        <w:t> </w:t>
      </w:r>
      <w:r>
        <w:rPr/>
        <w:t>of pay up to 40 hours. Non-exempt employees will be paid 1.5 times the regular rate</w:t>
      </w:r>
      <w:r>
        <w:rPr>
          <w:spacing w:val="40"/>
        </w:rPr>
        <w:t> </w:t>
      </w:r>
      <w:r>
        <w:rPr/>
        <w:t>for hours worked in a week above 40 hours.</w:t>
      </w:r>
    </w:p>
    <w:p>
      <w:pPr>
        <w:pStyle w:val="BodyText"/>
        <w:spacing w:before="272"/>
        <w:ind w:left="1079" w:right="717"/>
        <w:jc w:val="both"/>
      </w:pPr>
      <w:r>
        <w:rPr/>
        <w:t>It is permissible, however, when an employee works extra hours during one or more days to</w:t>
      </w:r>
      <w:r>
        <w:rPr>
          <w:spacing w:val="-2"/>
        </w:rPr>
        <w:t> </w:t>
      </w:r>
      <w:r>
        <w:rPr/>
        <w:t>provide time off</w:t>
      </w:r>
      <w:r>
        <w:rPr>
          <w:spacing w:val="-2"/>
        </w:rPr>
        <w:t> </w:t>
      </w:r>
      <w:r>
        <w:rPr/>
        <w:t>during the same week</w:t>
      </w:r>
      <w:r>
        <w:rPr>
          <w:spacing w:val="-3"/>
        </w:rPr>
        <w:t> </w:t>
      </w:r>
      <w:r>
        <w:rPr/>
        <w:t>at</w:t>
      </w:r>
      <w:r>
        <w:rPr>
          <w:spacing w:val="-2"/>
        </w:rPr>
        <w:t> </w:t>
      </w:r>
      <w:r>
        <w:rPr/>
        <w:t>straight</w:t>
      </w:r>
      <w:r>
        <w:rPr>
          <w:spacing w:val="-2"/>
        </w:rPr>
        <w:t> </w:t>
      </w:r>
      <w:r>
        <w:rPr/>
        <w:t>time,</w:t>
      </w:r>
      <w:r>
        <w:rPr>
          <w:spacing w:val="-2"/>
        </w:rPr>
        <w:t> </w:t>
      </w:r>
      <w:r>
        <w:rPr/>
        <w:t>as long as total</w:t>
      </w:r>
      <w:r>
        <w:rPr>
          <w:spacing w:val="-1"/>
        </w:rPr>
        <w:t> </w:t>
      </w:r>
      <w:r>
        <w:rPr/>
        <w:t>hours actually worked do not exceed 40 in the work week. For purposes of counting overtime hours, holidays, vacation, sick leave, and other paid time off are not counted toward actual hours worked in a week for calculating required overtime payments. (e.g., an employee whose total hours equal 48 hours during a week but includes 8 hours sick time is not entitled to any overtime pay).</w:t>
      </w:r>
    </w:p>
    <w:p>
      <w:pPr>
        <w:pStyle w:val="BodyText"/>
        <w:spacing w:before="272"/>
        <w:ind w:left="1079"/>
        <w:jc w:val="both"/>
      </w:pPr>
      <w:r>
        <w:rPr/>
        <w:t>All</w:t>
      </w:r>
      <w:r>
        <w:rPr>
          <w:spacing w:val="-6"/>
        </w:rPr>
        <w:t> </w:t>
      </w:r>
      <w:r>
        <w:rPr/>
        <w:t>overtime</w:t>
      </w:r>
      <w:r>
        <w:rPr>
          <w:spacing w:val="-4"/>
        </w:rPr>
        <w:t> </w:t>
      </w:r>
      <w:r>
        <w:rPr/>
        <w:t>must</w:t>
      </w:r>
      <w:r>
        <w:rPr>
          <w:spacing w:val="-6"/>
        </w:rPr>
        <w:t> </w:t>
      </w:r>
      <w:r>
        <w:rPr/>
        <w:t>have</w:t>
      </w:r>
      <w:r>
        <w:rPr>
          <w:spacing w:val="-4"/>
        </w:rPr>
        <w:t> </w:t>
      </w:r>
      <w:r>
        <w:rPr/>
        <w:t>the</w:t>
      </w:r>
      <w:r>
        <w:rPr>
          <w:spacing w:val="-5"/>
        </w:rPr>
        <w:t> </w:t>
      </w:r>
      <w:r>
        <w:rPr/>
        <w:t>prior</w:t>
      </w:r>
      <w:r>
        <w:rPr>
          <w:spacing w:val="-4"/>
        </w:rPr>
        <w:t> </w:t>
      </w:r>
      <w:r>
        <w:rPr/>
        <w:t>approval</w:t>
      </w:r>
      <w:r>
        <w:rPr>
          <w:spacing w:val="-5"/>
        </w:rPr>
        <w:t> </w:t>
      </w:r>
      <w:r>
        <w:rPr/>
        <w:t>of</w:t>
      </w:r>
      <w:r>
        <w:rPr>
          <w:spacing w:val="-6"/>
        </w:rPr>
        <w:t> </w:t>
      </w:r>
      <w:r>
        <w:rPr/>
        <w:t>the</w:t>
      </w:r>
      <w:r>
        <w:rPr>
          <w:spacing w:val="-4"/>
        </w:rPr>
        <w:t> </w:t>
      </w:r>
      <w:r>
        <w:rPr>
          <w:spacing w:val="-2"/>
        </w:rPr>
        <w:t>supervisor.</w:t>
      </w:r>
    </w:p>
    <w:p>
      <w:pPr>
        <w:pStyle w:val="BodyText"/>
        <w:spacing w:before="2"/>
      </w:pPr>
    </w:p>
    <w:p>
      <w:pPr>
        <w:spacing w:line="228" w:lineRule="auto" w:before="1"/>
        <w:ind w:left="1080" w:right="720" w:firstLine="0"/>
        <w:jc w:val="both"/>
        <w:rPr>
          <w:b/>
          <w:i/>
          <w:sz w:val="21"/>
        </w:rPr>
      </w:pPr>
      <w:r>
        <w:rPr>
          <w:b/>
          <w:i/>
          <w:w w:val="90"/>
          <w:sz w:val="21"/>
        </w:rPr>
        <w:t>COMMENTARY: From a justice and legal point</w:t>
      </w:r>
      <w:r>
        <w:rPr>
          <w:b/>
          <w:i/>
          <w:sz w:val="21"/>
        </w:rPr>
        <w:t> </w:t>
      </w:r>
      <w:r>
        <w:rPr>
          <w:b/>
          <w:i/>
          <w:w w:val="90"/>
          <w:sz w:val="21"/>
        </w:rPr>
        <w:t>of view, it</w:t>
      </w:r>
      <w:r>
        <w:rPr>
          <w:b/>
          <w:i/>
          <w:sz w:val="21"/>
        </w:rPr>
        <w:t> </w:t>
      </w:r>
      <w:r>
        <w:rPr>
          <w:b/>
          <w:i/>
          <w:w w:val="90"/>
          <w:sz w:val="21"/>
        </w:rPr>
        <w:t>is important</w:t>
      </w:r>
      <w:r>
        <w:rPr>
          <w:b/>
          <w:i/>
          <w:sz w:val="21"/>
        </w:rPr>
        <w:t> </w:t>
      </w:r>
      <w:r>
        <w:rPr>
          <w:b/>
          <w:i/>
          <w:w w:val="90"/>
          <w:sz w:val="21"/>
        </w:rPr>
        <w:t>to clearly</w:t>
      </w:r>
      <w:r>
        <w:rPr>
          <w:b/>
          <w:i/>
          <w:spacing w:val="40"/>
          <w:sz w:val="21"/>
        </w:rPr>
        <w:t> </w:t>
      </w:r>
      <w:r>
        <w:rPr>
          <w:b/>
          <w:i/>
          <w:w w:val="90"/>
          <w:sz w:val="21"/>
        </w:rPr>
        <w:t>state an employee’s rights in relation to the Federal Fair Labor Standards Act of </w:t>
      </w:r>
      <w:r>
        <w:rPr>
          <w:b/>
          <w:i/>
          <w:w w:val="95"/>
          <w:sz w:val="21"/>
        </w:rPr>
        <w:t>1938.</w:t>
      </w:r>
      <w:r>
        <w:rPr>
          <w:b/>
          <w:i/>
          <w:w w:val="95"/>
          <w:sz w:val="21"/>
        </w:rPr>
        <w:t> In</w:t>
      </w:r>
      <w:r>
        <w:rPr>
          <w:b/>
          <w:i/>
          <w:w w:val="95"/>
          <w:sz w:val="21"/>
        </w:rPr>
        <w:t> essence,</w:t>
      </w:r>
      <w:r>
        <w:rPr>
          <w:b/>
          <w:i/>
          <w:w w:val="95"/>
          <w:sz w:val="21"/>
        </w:rPr>
        <w:t> it</w:t>
      </w:r>
      <w:r>
        <w:rPr>
          <w:b/>
          <w:i/>
          <w:w w:val="95"/>
          <w:sz w:val="21"/>
        </w:rPr>
        <w:t> is</w:t>
      </w:r>
      <w:r>
        <w:rPr>
          <w:b/>
          <w:i/>
          <w:w w:val="95"/>
          <w:sz w:val="21"/>
        </w:rPr>
        <w:t> this</w:t>
      </w:r>
      <w:r>
        <w:rPr>
          <w:b/>
          <w:i/>
          <w:w w:val="95"/>
          <w:sz w:val="21"/>
        </w:rPr>
        <w:t> law</w:t>
      </w:r>
      <w:r>
        <w:rPr>
          <w:b/>
          <w:i/>
          <w:w w:val="95"/>
          <w:sz w:val="21"/>
        </w:rPr>
        <w:t> that</w:t>
      </w:r>
      <w:r>
        <w:rPr>
          <w:b/>
          <w:i/>
          <w:w w:val="95"/>
          <w:sz w:val="21"/>
        </w:rPr>
        <w:t> sets</w:t>
      </w:r>
      <w:r>
        <w:rPr>
          <w:b/>
          <w:i/>
          <w:w w:val="95"/>
          <w:sz w:val="21"/>
        </w:rPr>
        <w:t> forth</w:t>
      </w:r>
      <w:r>
        <w:rPr>
          <w:b/>
          <w:i/>
          <w:w w:val="95"/>
          <w:sz w:val="21"/>
        </w:rPr>
        <w:t> the</w:t>
      </w:r>
      <w:r>
        <w:rPr>
          <w:b/>
          <w:i/>
          <w:w w:val="95"/>
          <w:sz w:val="21"/>
        </w:rPr>
        <w:t> obligation</w:t>
      </w:r>
      <w:r>
        <w:rPr>
          <w:b/>
          <w:i/>
          <w:w w:val="95"/>
          <w:sz w:val="21"/>
        </w:rPr>
        <w:t> to</w:t>
      </w:r>
      <w:r>
        <w:rPr>
          <w:b/>
          <w:i/>
          <w:w w:val="95"/>
          <w:sz w:val="21"/>
        </w:rPr>
        <w:t> pay</w:t>
      </w:r>
      <w:r>
        <w:rPr>
          <w:b/>
          <w:i/>
          <w:w w:val="95"/>
          <w:sz w:val="21"/>
        </w:rPr>
        <w:t> certain </w:t>
      </w:r>
      <w:r>
        <w:rPr>
          <w:b/>
          <w:i/>
          <w:w w:val="90"/>
          <w:sz w:val="21"/>
        </w:rPr>
        <w:t>employees</w:t>
      </w:r>
      <w:r>
        <w:rPr>
          <w:b/>
          <w:i/>
          <w:spacing w:val="19"/>
          <w:sz w:val="21"/>
        </w:rPr>
        <w:t> </w:t>
      </w:r>
      <w:r>
        <w:rPr>
          <w:b/>
          <w:i/>
          <w:w w:val="90"/>
          <w:sz w:val="21"/>
        </w:rPr>
        <w:t>for</w:t>
      </w:r>
      <w:r>
        <w:rPr>
          <w:b/>
          <w:i/>
          <w:spacing w:val="26"/>
          <w:sz w:val="21"/>
        </w:rPr>
        <w:t> </w:t>
      </w:r>
      <w:r>
        <w:rPr>
          <w:b/>
          <w:i/>
          <w:w w:val="90"/>
          <w:sz w:val="21"/>
        </w:rPr>
        <w:t>time</w:t>
      </w:r>
      <w:r>
        <w:rPr>
          <w:b/>
          <w:i/>
          <w:spacing w:val="9"/>
          <w:w w:val="90"/>
          <w:sz w:val="21"/>
        </w:rPr>
        <w:t> worked </w:t>
      </w:r>
      <w:r>
        <w:rPr>
          <w:b/>
          <w:i/>
          <w:w w:val="90"/>
          <w:sz w:val="21"/>
        </w:rPr>
        <w:t>over</w:t>
      </w:r>
      <w:r>
        <w:rPr>
          <w:b/>
          <w:i/>
          <w:spacing w:val="26"/>
          <w:sz w:val="21"/>
        </w:rPr>
        <w:t> </w:t>
      </w:r>
      <w:r>
        <w:rPr>
          <w:b/>
          <w:i/>
          <w:w w:val="90"/>
          <w:sz w:val="21"/>
        </w:rPr>
        <w:t>and</w:t>
      </w:r>
      <w:r>
        <w:rPr>
          <w:b/>
          <w:i/>
          <w:spacing w:val="21"/>
          <w:sz w:val="21"/>
        </w:rPr>
        <w:t> </w:t>
      </w:r>
      <w:r>
        <w:rPr>
          <w:b/>
          <w:i/>
          <w:w w:val="90"/>
          <w:sz w:val="21"/>
        </w:rPr>
        <w:t>above</w:t>
      </w:r>
      <w:r>
        <w:rPr>
          <w:b/>
          <w:i/>
          <w:spacing w:val="21"/>
          <w:sz w:val="21"/>
        </w:rPr>
        <w:t> </w:t>
      </w:r>
      <w:r>
        <w:rPr>
          <w:b/>
          <w:i/>
          <w:w w:val="90"/>
          <w:sz w:val="21"/>
        </w:rPr>
        <w:t>the</w:t>
      </w:r>
      <w:r>
        <w:rPr>
          <w:b/>
          <w:i/>
          <w:spacing w:val="25"/>
          <w:sz w:val="21"/>
        </w:rPr>
        <w:t> </w:t>
      </w:r>
      <w:r>
        <w:rPr>
          <w:b/>
          <w:i/>
          <w:w w:val="90"/>
          <w:sz w:val="21"/>
        </w:rPr>
        <w:t>normal</w:t>
      </w:r>
      <w:r>
        <w:rPr>
          <w:b/>
          <w:i/>
          <w:spacing w:val="26"/>
          <w:sz w:val="21"/>
        </w:rPr>
        <w:t> </w:t>
      </w:r>
      <w:r>
        <w:rPr>
          <w:b/>
          <w:i/>
          <w:w w:val="90"/>
          <w:sz w:val="21"/>
        </w:rPr>
        <w:t>work</w:t>
      </w:r>
      <w:r>
        <w:rPr>
          <w:b/>
          <w:i/>
          <w:spacing w:val="39"/>
          <w:sz w:val="21"/>
        </w:rPr>
        <w:t> </w:t>
      </w:r>
      <w:r>
        <w:rPr>
          <w:b/>
          <w:i/>
          <w:w w:val="90"/>
          <w:sz w:val="21"/>
        </w:rPr>
        <w:t>week</w:t>
      </w:r>
      <w:r>
        <w:rPr>
          <w:b/>
          <w:i/>
          <w:spacing w:val="39"/>
          <w:sz w:val="21"/>
        </w:rPr>
        <w:t> </w:t>
      </w:r>
      <w:r>
        <w:rPr>
          <w:b/>
          <w:i/>
          <w:w w:val="90"/>
          <w:sz w:val="21"/>
        </w:rPr>
        <w:t>of</w:t>
      </w:r>
      <w:r>
        <w:rPr>
          <w:b/>
          <w:i/>
          <w:spacing w:val="26"/>
          <w:sz w:val="21"/>
        </w:rPr>
        <w:t> </w:t>
      </w:r>
      <w:r>
        <w:rPr>
          <w:b/>
          <w:i/>
          <w:w w:val="90"/>
          <w:sz w:val="21"/>
        </w:rPr>
        <w:t>40</w:t>
      </w:r>
      <w:r>
        <w:rPr>
          <w:b/>
          <w:i/>
          <w:sz w:val="21"/>
        </w:rPr>
        <w:t> </w:t>
      </w:r>
      <w:r>
        <w:rPr>
          <w:b/>
          <w:i/>
          <w:w w:val="90"/>
          <w:sz w:val="21"/>
        </w:rPr>
        <w:t>hours. In addition, it</w:t>
      </w:r>
      <w:r>
        <w:rPr>
          <w:b/>
          <w:i/>
          <w:sz w:val="21"/>
        </w:rPr>
        <w:t> </w:t>
      </w:r>
      <w:r>
        <w:rPr>
          <w:b/>
          <w:i/>
          <w:w w:val="90"/>
          <w:sz w:val="21"/>
        </w:rPr>
        <w:t>should be made clear to employees at</w:t>
      </w:r>
      <w:r>
        <w:rPr>
          <w:b/>
          <w:i/>
          <w:sz w:val="21"/>
        </w:rPr>
        <w:t> </w:t>
      </w:r>
      <w:r>
        <w:rPr>
          <w:b/>
          <w:i/>
          <w:w w:val="90"/>
          <w:sz w:val="21"/>
        </w:rPr>
        <w:t>the </w:t>
      </w:r>
      <w:r>
        <w:rPr>
          <w:b/>
          <w:i/>
          <w:spacing w:val="9"/>
          <w:w w:val="90"/>
          <w:sz w:val="21"/>
        </w:rPr>
        <w:t>time </w:t>
      </w:r>
      <w:r>
        <w:rPr>
          <w:b/>
          <w:i/>
          <w:w w:val="90"/>
          <w:sz w:val="21"/>
        </w:rPr>
        <w:t>of hire, </w:t>
      </w:r>
      <w:r>
        <w:rPr>
          <w:b/>
          <w:i/>
          <w:spacing w:val="9"/>
          <w:w w:val="90"/>
          <w:sz w:val="21"/>
        </w:rPr>
        <w:t>whether</w:t>
      </w:r>
      <w:r>
        <w:rPr>
          <w:b/>
          <w:i/>
          <w:spacing w:val="40"/>
          <w:sz w:val="21"/>
        </w:rPr>
        <w:t> </w:t>
      </w:r>
      <w:r>
        <w:rPr>
          <w:b/>
          <w:i/>
          <w:w w:val="95"/>
          <w:sz w:val="21"/>
        </w:rPr>
        <w:t>they</w:t>
      </w:r>
      <w:r>
        <w:rPr>
          <w:b/>
          <w:i/>
          <w:w w:val="95"/>
          <w:sz w:val="21"/>
        </w:rPr>
        <w:t> are</w:t>
      </w:r>
      <w:r>
        <w:rPr>
          <w:b/>
          <w:i/>
          <w:w w:val="95"/>
          <w:sz w:val="21"/>
        </w:rPr>
        <w:t> exempt</w:t>
      </w:r>
      <w:r>
        <w:rPr>
          <w:b/>
          <w:i/>
          <w:w w:val="95"/>
          <w:sz w:val="21"/>
        </w:rPr>
        <w:t> or</w:t>
      </w:r>
      <w:r>
        <w:rPr>
          <w:b/>
          <w:i/>
          <w:w w:val="95"/>
          <w:sz w:val="21"/>
        </w:rPr>
        <w:t> non-exempt</w:t>
      </w:r>
      <w:r>
        <w:rPr>
          <w:b/>
          <w:i/>
          <w:w w:val="95"/>
          <w:sz w:val="21"/>
        </w:rPr>
        <w:t> employees.</w:t>
      </w:r>
      <w:r>
        <w:rPr>
          <w:b/>
          <w:i/>
          <w:w w:val="95"/>
          <w:sz w:val="21"/>
        </w:rPr>
        <w:t> Overtime</w:t>
      </w:r>
      <w:r>
        <w:rPr>
          <w:b/>
          <w:i/>
          <w:w w:val="95"/>
          <w:sz w:val="21"/>
        </w:rPr>
        <w:t> pay</w:t>
      </w:r>
      <w:r>
        <w:rPr>
          <w:b/>
          <w:i/>
          <w:w w:val="95"/>
          <w:sz w:val="21"/>
        </w:rPr>
        <w:t> must</w:t>
      </w:r>
      <w:r>
        <w:rPr>
          <w:b/>
          <w:i/>
          <w:w w:val="95"/>
          <w:sz w:val="21"/>
        </w:rPr>
        <w:t> be</w:t>
      </w:r>
      <w:r>
        <w:rPr>
          <w:b/>
          <w:i/>
          <w:w w:val="95"/>
          <w:sz w:val="21"/>
        </w:rPr>
        <w:t> provided therefore,</w:t>
      </w:r>
      <w:r>
        <w:rPr>
          <w:b/>
          <w:i/>
          <w:w w:val="95"/>
          <w:sz w:val="21"/>
        </w:rPr>
        <w:t> to</w:t>
      </w:r>
      <w:r>
        <w:rPr>
          <w:b/>
          <w:i/>
          <w:w w:val="95"/>
          <w:sz w:val="21"/>
        </w:rPr>
        <w:t> non-exempt</w:t>
      </w:r>
      <w:r>
        <w:rPr>
          <w:b/>
          <w:i/>
          <w:w w:val="95"/>
          <w:sz w:val="21"/>
        </w:rPr>
        <w:t> employees</w:t>
      </w:r>
      <w:r>
        <w:rPr>
          <w:b/>
          <w:i/>
          <w:w w:val="95"/>
          <w:sz w:val="21"/>
        </w:rPr>
        <w:t> such</w:t>
      </w:r>
      <w:r>
        <w:rPr>
          <w:b/>
          <w:i/>
          <w:w w:val="95"/>
          <w:sz w:val="21"/>
        </w:rPr>
        <w:t> as</w:t>
      </w:r>
      <w:r>
        <w:rPr>
          <w:b/>
          <w:i/>
          <w:w w:val="95"/>
          <w:sz w:val="21"/>
        </w:rPr>
        <w:t> secretaries,</w:t>
      </w:r>
      <w:r>
        <w:rPr>
          <w:b/>
          <w:i/>
          <w:w w:val="95"/>
          <w:sz w:val="21"/>
        </w:rPr>
        <w:t> bookkeepers, maintenance personnel, etc.</w:t>
      </w:r>
    </w:p>
    <w:p>
      <w:pPr>
        <w:pStyle w:val="BodyText"/>
        <w:spacing w:before="6"/>
        <w:rPr>
          <w:b/>
          <w:i/>
        </w:rPr>
      </w:pPr>
      <w:r>
        <w:rPr>
          <w:b/>
          <w:i/>
        </w:rPr>
        <mc:AlternateContent>
          <mc:Choice Requires="wps">
            <w:drawing>
              <wp:anchor distT="0" distB="0" distL="0" distR="0" allowOverlap="1" layoutInCell="1" locked="0" behindDoc="1" simplePos="0" relativeHeight="487593472">
                <wp:simplePos x="0" y="0"/>
                <wp:positionH relativeFrom="page">
                  <wp:posOffset>1124711</wp:posOffset>
                </wp:positionH>
                <wp:positionV relativeFrom="paragraph">
                  <wp:posOffset>192000</wp:posOffset>
                </wp:positionV>
                <wp:extent cx="5523230" cy="6350"/>
                <wp:effectExtent l="0" t="0" r="0" b="0"/>
                <wp:wrapTopAndBottom/>
                <wp:docPr id="19" name="Graphic 19"/>
                <wp:cNvGraphicFramePr>
                  <a:graphicFrameLocks/>
                </wp:cNvGraphicFramePr>
                <a:graphic>
                  <a:graphicData uri="http://schemas.microsoft.com/office/word/2010/wordprocessingShape">
                    <wps:wsp>
                      <wps:cNvPr id="19" name="Graphic 19"/>
                      <wps:cNvSpPr/>
                      <wps:spPr>
                        <a:xfrm>
                          <a:off x="0" y="0"/>
                          <a:ext cx="5523230" cy="6350"/>
                        </a:xfrm>
                        <a:custGeom>
                          <a:avLst/>
                          <a:gdLst/>
                          <a:ahLst/>
                          <a:cxnLst/>
                          <a:rect l="l" t="t" r="r" b="b"/>
                          <a:pathLst>
                            <a:path w="5523230" h="6350">
                              <a:moveTo>
                                <a:pt x="5522976" y="0"/>
                              </a:moveTo>
                              <a:lnTo>
                                <a:pt x="0" y="0"/>
                              </a:lnTo>
                              <a:lnTo>
                                <a:pt x="0" y="6108"/>
                              </a:lnTo>
                              <a:lnTo>
                                <a:pt x="5522976" y="6108"/>
                              </a:lnTo>
                              <a:lnTo>
                                <a:pt x="552297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88.559998pt;margin-top:15.118164pt;width:434.88pt;height:.481pt;mso-position-horizontal-relative:page;mso-position-vertical-relative:paragraph;z-index:-15723008;mso-wrap-distance-left:0;mso-wrap-distance-right:0" id="docshape19" filled="true" fillcolor="#d9d9d9" stroked="false">
                <v:fill type="solid"/>
                <w10:wrap type="topAndBottom"/>
              </v:rect>
            </w:pict>
          </mc:Fallback>
        </mc:AlternateContent>
      </w:r>
    </w:p>
    <w:p>
      <w:pPr>
        <w:pStyle w:val="BodyText"/>
        <w:spacing w:after="0"/>
        <w:rPr>
          <w:b/>
          <w:i/>
        </w:rPr>
        <w:sectPr>
          <w:pgSz w:w="12240" w:h="15840"/>
          <w:pgMar w:header="0" w:footer="1063" w:top="1340" w:bottom="1260" w:left="1440" w:right="1080"/>
          <w:pgBorders w:offsetFrom="page">
            <w:top w:val="single" w:color="000000" w:space="24" w:sz="24"/>
            <w:left w:val="single" w:color="000000" w:space="24" w:sz="24"/>
            <w:bottom w:val="single" w:color="000000" w:space="24" w:sz="24"/>
            <w:right w:val="single" w:color="000000" w:space="24" w:sz="24"/>
          </w:pgBorders>
        </w:sectPr>
      </w:pPr>
    </w:p>
    <w:p>
      <w:pPr>
        <w:pStyle w:val="ListParagraph"/>
        <w:numPr>
          <w:ilvl w:val="1"/>
          <w:numId w:val="4"/>
        </w:numPr>
        <w:tabs>
          <w:tab w:pos="1080" w:val="left" w:leader="none"/>
        </w:tabs>
        <w:spacing w:line="240" w:lineRule="auto" w:before="71" w:after="0"/>
        <w:ind w:left="1080" w:right="0" w:hanging="720"/>
        <w:jc w:val="left"/>
        <w:rPr>
          <w:b/>
          <w:sz w:val="20"/>
        </w:rPr>
      </w:pPr>
      <w:r>
        <w:rPr>
          <w:b/>
          <w:sz w:val="20"/>
          <w:u w:val="single"/>
        </w:rPr>
        <w:t>Reimbursement</w:t>
      </w:r>
      <w:r>
        <w:rPr>
          <w:b/>
          <w:spacing w:val="-12"/>
          <w:sz w:val="20"/>
          <w:u w:val="single"/>
        </w:rPr>
        <w:t> </w:t>
      </w:r>
      <w:r>
        <w:rPr>
          <w:b/>
          <w:sz w:val="20"/>
          <w:u w:val="single"/>
        </w:rPr>
        <w:t>for</w:t>
      </w:r>
      <w:r>
        <w:rPr>
          <w:b/>
          <w:spacing w:val="-11"/>
          <w:sz w:val="20"/>
          <w:u w:val="single"/>
        </w:rPr>
        <w:t> </w:t>
      </w:r>
      <w:r>
        <w:rPr>
          <w:b/>
          <w:sz w:val="20"/>
          <w:u w:val="single"/>
        </w:rPr>
        <w:t>Job-Related</w:t>
      </w:r>
      <w:r>
        <w:rPr>
          <w:b/>
          <w:spacing w:val="-11"/>
          <w:sz w:val="20"/>
          <w:u w:val="single"/>
        </w:rPr>
        <w:t> </w:t>
      </w:r>
      <w:r>
        <w:rPr>
          <w:b/>
          <w:spacing w:val="-2"/>
          <w:sz w:val="20"/>
          <w:u w:val="single"/>
        </w:rPr>
        <w:t>Expenses</w:t>
      </w:r>
    </w:p>
    <w:p>
      <w:pPr>
        <w:pStyle w:val="BodyText"/>
        <w:rPr>
          <w:b/>
        </w:rPr>
      </w:pPr>
    </w:p>
    <w:p>
      <w:pPr>
        <w:pStyle w:val="BodyText"/>
        <w:ind w:left="1079" w:right="718"/>
        <w:jc w:val="both"/>
      </w:pPr>
      <w:r>
        <w:rPr/>
        <w:t>Employees will be reimbursed for expenses incurred in the performance of job-related duties. Local transportation to and from meetings, etc., will be reimbursed at the rate established by the Internal Revenue Service each year. Local transportation does not include traveling to and from home to work.</w:t>
      </w:r>
    </w:p>
    <w:p>
      <w:pPr>
        <w:pStyle w:val="BodyText"/>
      </w:pPr>
    </w:p>
    <w:p>
      <w:pPr>
        <w:pStyle w:val="BodyText"/>
        <w:spacing w:before="1"/>
        <w:ind w:left="1079" w:right="714"/>
        <w:jc w:val="both"/>
      </w:pPr>
      <w:r>
        <w:rPr/>
        <w:t>With prior approval of the supervisor, the cost of attending meetings, conferences,</w:t>
      </w:r>
      <w:r>
        <w:rPr>
          <w:spacing w:val="80"/>
        </w:rPr>
        <w:t> </w:t>
      </w:r>
      <w:r>
        <w:rPr/>
        <w:t>or other official business also will be reimbursed. Original receipts are required for reimbursement</w:t>
      </w:r>
      <w:r>
        <w:rPr>
          <w:spacing w:val="-1"/>
        </w:rPr>
        <w:t> </w:t>
      </w:r>
      <w:r>
        <w:rPr/>
        <w:t>of expenses. For mileage</w:t>
      </w:r>
      <w:r>
        <w:rPr>
          <w:spacing w:val="-1"/>
        </w:rPr>
        <w:t> </w:t>
      </w:r>
      <w:r>
        <w:rPr/>
        <w:t>reimbursement,</w:t>
      </w:r>
      <w:r>
        <w:rPr>
          <w:spacing w:val="-1"/>
        </w:rPr>
        <w:t> </w:t>
      </w:r>
      <w:r>
        <w:rPr/>
        <w:t>travel to/from the location needs to be clearly identified on the expense reimbursement form along with the business reason for the travel and the number of miles driven.</w:t>
      </w:r>
    </w:p>
    <w:p>
      <w:pPr>
        <w:pStyle w:val="ListParagraph"/>
        <w:numPr>
          <w:ilvl w:val="1"/>
          <w:numId w:val="4"/>
        </w:numPr>
        <w:tabs>
          <w:tab w:pos="1079" w:val="left" w:leader="none"/>
        </w:tabs>
        <w:spacing w:line="240" w:lineRule="auto" w:before="272" w:after="0"/>
        <w:ind w:left="1079" w:right="0" w:hanging="720"/>
        <w:jc w:val="left"/>
        <w:rPr>
          <w:b/>
          <w:sz w:val="20"/>
        </w:rPr>
      </w:pPr>
      <w:r>
        <w:rPr>
          <w:b/>
          <w:sz w:val="20"/>
          <w:u w:val="single"/>
        </w:rPr>
        <w:t>Dress</w:t>
      </w:r>
      <w:r>
        <w:rPr>
          <w:b/>
          <w:spacing w:val="-13"/>
          <w:sz w:val="20"/>
          <w:u w:val="single"/>
        </w:rPr>
        <w:t> </w:t>
      </w:r>
      <w:r>
        <w:rPr>
          <w:b/>
          <w:sz w:val="20"/>
          <w:u w:val="single"/>
        </w:rPr>
        <w:t>Code/Personal</w:t>
      </w:r>
      <w:r>
        <w:rPr>
          <w:b/>
          <w:spacing w:val="-12"/>
          <w:sz w:val="20"/>
          <w:u w:val="single"/>
        </w:rPr>
        <w:t> </w:t>
      </w:r>
      <w:r>
        <w:rPr>
          <w:b/>
          <w:spacing w:val="-2"/>
          <w:sz w:val="20"/>
          <w:u w:val="single"/>
        </w:rPr>
        <w:t>Hygiene</w:t>
      </w:r>
    </w:p>
    <w:p>
      <w:pPr>
        <w:pStyle w:val="BodyText"/>
        <w:spacing w:before="1"/>
        <w:rPr>
          <w:b/>
        </w:rPr>
      </w:pPr>
    </w:p>
    <w:p>
      <w:pPr>
        <w:pStyle w:val="BodyText"/>
        <w:ind w:left="1079" w:right="717"/>
        <w:jc w:val="both"/>
      </w:pPr>
      <w:r>
        <w:rPr/>
        <w:t>An employee’s attire during work hours and work-related activities shall be appropriate to the duties of the position, to the safety of the employee and other individuals, and to the probability of public contact. Employees are required to use good habits of grooming, personal hygiene, and dress that are consistent with the responsibilities of one’s position and service to the Roman Catholic Church. Resolution of questions concerning dress is at the discretion of the Pastor.</w:t>
      </w:r>
    </w:p>
    <w:p>
      <w:pPr>
        <w:pStyle w:val="ListParagraph"/>
        <w:numPr>
          <w:ilvl w:val="1"/>
          <w:numId w:val="5"/>
        </w:numPr>
        <w:tabs>
          <w:tab w:pos="1080" w:val="left" w:leader="none"/>
        </w:tabs>
        <w:spacing w:line="240" w:lineRule="auto" w:before="271" w:after="0"/>
        <w:ind w:left="1080" w:right="0" w:hanging="720"/>
        <w:jc w:val="left"/>
        <w:rPr>
          <w:b/>
          <w:sz w:val="20"/>
        </w:rPr>
      </w:pPr>
      <w:r>
        <w:rPr>
          <w:b/>
          <w:sz w:val="20"/>
          <w:u w:val="single"/>
        </w:rPr>
        <w:t>JOB</w:t>
      </w:r>
      <w:r>
        <w:rPr>
          <w:b/>
          <w:spacing w:val="-3"/>
          <w:sz w:val="20"/>
          <w:u w:val="single"/>
        </w:rPr>
        <w:t> </w:t>
      </w:r>
      <w:r>
        <w:rPr>
          <w:b/>
          <w:spacing w:val="-2"/>
          <w:sz w:val="20"/>
          <w:u w:val="single"/>
        </w:rPr>
        <w:t>PERFORMANCE</w:t>
      </w:r>
    </w:p>
    <w:p>
      <w:pPr>
        <w:pStyle w:val="BodyText"/>
        <w:rPr>
          <w:b/>
        </w:rPr>
      </w:pPr>
    </w:p>
    <w:p>
      <w:pPr>
        <w:pStyle w:val="ListParagraph"/>
        <w:numPr>
          <w:ilvl w:val="1"/>
          <w:numId w:val="5"/>
        </w:numPr>
        <w:tabs>
          <w:tab w:pos="1080" w:val="left" w:leader="none"/>
        </w:tabs>
        <w:spacing w:line="240" w:lineRule="auto" w:before="0" w:after="0"/>
        <w:ind w:left="1080" w:right="0" w:hanging="720"/>
        <w:jc w:val="left"/>
        <w:rPr>
          <w:b/>
          <w:sz w:val="20"/>
        </w:rPr>
      </w:pPr>
      <w:r>
        <w:rPr>
          <w:b/>
          <w:sz w:val="20"/>
          <w:u w:val="single"/>
        </w:rPr>
        <w:t>Job</w:t>
      </w:r>
      <w:r>
        <w:rPr>
          <w:b/>
          <w:spacing w:val="-8"/>
          <w:sz w:val="20"/>
          <w:u w:val="single"/>
        </w:rPr>
        <w:t> </w:t>
      </w:r>
      <w:r>
        <w:rPr>
          <w:b/>
          <w:sz w:val="20"/>
          <w:u w:val="single"/>
        </w:rPr>
        <w:t>Classification</w:t>
      </w:r>
      <w:r>
        <w:rPr>
          <w:b/>
          <w:spacing w:val="-7"/>
          <w:sz w:val="20"/>
          <w:u w:val="single"/>
        </w:rPr>
        <w:t> </w:t>
      </w:r>
      <w:r>
        <w:rPr>
          <w:b/>
          <w:sz w:val="20"/>
          <w:u w:val="single"/>
        </w:rPr>
        <w:t>and</w:t>
      </w:r>
      <w:r>
        <w:rPr>
          <w:b/>
          <w:spacing w:val="-8"/>
          <w:sz w:val="20"/>
          <w:u w:val="single"/>
        </w:rPr>
        <w:t> </w:t>
      </w:r>
      <w:r>
        <w:rPr>
          <w:b/>
          <w:spacing w:val="-2"/>
          <w:sz w:val="20"/>
          <w:u w:val="single"/>
        </w:rPr>
        <w:t>Description</w:t>
      </w:r>
    </w:p>
    <w:p>
      <w:pPr>
        <w:pStyle w:val="BodyText"/>
        <w:rPr>
          <w:b/>
        </w:rPr>
      </w:pPr>
    </w:p>
    <w:p>
      <w:pPr>
        <w:pStyle w:val="BodyText"/>
        <w:ind w:left="1079" w:right="718"/>
        <w:jc w:val="both"/>
      </w:pPr>
      <w:r>
        <w:rPr/>
        <w:t>Job classification refers to the title of the position. Job description refers to the list of duties and responsibilities of a given position. Individual job descriptions shall</w:t>
      </w:r>
      <w:r>
        <w:rPr>
          <w:spacing w:val="40"/>
        </w:rPr>
        <w:t> </w:t>
      </w:r>
      <w:r>
        <w:rPr/>
        <w:t>include the following and be provided to the respective employee:</w:t>
      </w:r>
    </w:p>
    <w:p>
      <w:pPr>
        <w:pStyle w:val="BodyText"/>
      </w:pPr>
    </w:p>
    <w:p>
      <w:pPr>
        <w:pStyle w:val="ListParagraph"/>
        <w:numPr>
          <w:ilvl w:val="2"/>
          <w:numId w:val="5"/>
        </w:numPr>
        <w:tabs>
          <w:tab w:pos="1797" w:val="left" w:leader="none"/>
          <w:tab w:pos="1799" w:val="left" w:leader="none"/>
        </w:tabs>
        <w:spacing w:line="240" w:lineRule="auto" w:before="0" w:after="0"/>
        <w:ind w:left="1799" w:right="720" w:hanging="541"/>
        <w:jc w:val="both"/>
        <w:rPr>
          <w:sz w:val="20"/>
        </w:rPr>
      </w:pPr>
      <w:r>
        <w:rPr>
          <w:sz w:val="20"/>
        </w:rPr>
        <w:t>A job classification (title) which accurately conveys the function of the </w:t>
      </w:r>
      <w:r>
        <w:rPr>
          <w:spacing w:val="-2"/>
          <w:sz w:val="20"/>
        </w:rPr>
        <w:t>position.</w:t>
      </w:r>
    </w:p>
    <w:p>
      <w:pPr>
        <w:pStyle w:val="ListParagraph"/>
        <w:numPr>
          <w:ilvl w:val="2"/>
          <w:numId w:val="5"/>
        </w:numPr>
        <w:tabs>
          <w:tab w:pos="1799" w:val="left" w:leader="none"/>
        </w:tabs>
        <w:spacing w:line="240" w:lineRule="auto" w:before="271" w:after="0"/>
        <w:ind w:left="1799" w:right="0" w:hanging="540"/>
        <w:jc w:val="left"/>
        <w:rPr>
          <w:sz w:val="20"/>
        </w:rPr>
      </w:pPr>
      <w:r>
        <w:rPr>
          <w:sz w:val="20"/>
        </w:rPr>
        <w:t>The</w:t>
      </w:r>
      <w:r>
        <w:rPr>
          <w:spacing w:val="-7"/>
          <w:sz w:val="20"/>
        </w:rPr>
        <w:t> </w:t>
      </w:r>
      <w:r>
        <w:rPr>
          <w:sz w:val="20"/>
        </w:rPr>
        <w:t>minimum</w:t>
      </w:r>
      <w:r>
        <w:rPr>
          <w:spacing w:val="-6"/>
          <w:sz w:val="20"/>
        </w:rPr>
        <w:t> </w:t>
      </w:r>
      <w:r>
        <w:rPr>
          <w:sz w:val="20"/>
        </w:rPr>
        <w:t>requirements</w:t>
      </w:r>
      <w:r>
        <w:rPr>
          <w:spacing w:val="-6"/>
          <w:sz w:val="20"/>
        </w:rPr>
        <w:t> </w:t>
      </w:r>
      <w:r>
        <w:rPr>
          <w:sz w:val="20"/>
        </w:rPr>
        <w:t>and</w:t>
      </w:r>
      <w:r>
        <w:rPr>
          <w:spacing w:val="-6"/>
          <w:sz w:val="20"/>
        </w:rPr>
        <w:t> </w:t>
      </w:r>
      <w:r>
        <w:rPr>
          <w:sz w:val="20"/>
        </w:rPr>
        <w:t>qualifications</w:t>
      </w:r>
      <w:r>
        <w:rPr>
          <w:spacing w:val="-6"/>
          <w:sz w:val="20"/>
        </w:rPr>
        <w:t> </w:t>
      </w:r>
      <w:r>
        <w:rPr>
          <w:sz w:val="20"/>
        </w:rPr>
        <w:t>for</w:t>
      </w:r>
      <w:r>
        <w:rPr>
          <w:spacing w:val="-6"/>
          <w:sz w:val="20"/>
        </w:rPr>
        <w:t> </w:t>
      </w:r>
      <w:r>
        <w:rPr>
          <w:sz w:val="20"/>
        </w:rPr>
        <w:t>the</w:t>
      </w:r>
      <w:r>
        <w:rPr>
          <w:spacing w:val="-6"/>
          <w:sz w:val="20"/>
        </w:rPr>
        <w:t> </w:t>
      </w:r>
      <w:r>
        <w:rPr>
          <w:spacing w:val="-2"/>
          <w:sz w:val="20"/>
        </w:rPr>
        <w:t>position.</w:t>
      </w:r>
    </w:p>
    <w:p>
      <w:pPr>
        <w:pStyle w:val="BodyText"/>
      </w:pPr>
    </w:p>
    <w:p>
      <w:pPr>
        <w:pStyle w:val="ListParagraph"/>
        <w:numPr>
          <w:ilvl w:val="2"/>
          <w:numId w:val="5"/>
        </w:numPr>
        <w:tabs>
          <w:tab w:pos="1799" w:val="left" w:leader="none"/>
        </w:tabs>
        <w:spacing w:line="240" w:lineRule="auto" w:before="0" w:after="0"/>
        <w:ind w:left="1799" w:right="0" w:hanging="540"/>
        <w:jc w:val="left"/>
        <w:rPr>
          <w:sz w:val="20"/>
        </w:rPr>
      </w:pPr>
      <w:r>
        <w:rPr>
          <w:sz w:val="20"/>
        </w:rPr>
        <w:t>The</w:t>
      </w:r>
      <w:r>
        <w:rPr>
          <w:spacing w:val="-5"/>
          <w:sz w:val="20"/>
        </w:rPr>
        <w:t> </w:t>
      </w:r>
      <w:r>
        <w:rPr>
          <w:sz w:val="20"/>
        </w:rPr>
        <w:t>duties</w:t>
      </w:r>
      <w:r>
        <w:rPr>
          <w:spacing w:val="-5"/>
          <w:sz w:val="20"/>
        </w:rPr>
        <w:t> </w:t>
      </w:r>
      <w:r>
        <w:rPr>
          <w:sz w:val="20"/>
        </w:rPr>
        <w:t>and</w:t>
      </w:r>
      <w:r>
        <w:rPr>
          <w:spacing w:val="-5"/>
          <w:sz w:val="20"/>
        </w:rPr>
        <w:t> </w:t>
      </w:r>
      <w:r>
        <w:rPr>
          <w:sz w:val="20"/>
        </w:rPr>
        <w:t>responsibilities</w:t>
      </w:r>
      <w:r>
        <w:rPr>
          <w:spacing w:val="-5"/>
          <w:sz w:val="20"/>
        </w:rPr>
        <w:t> </w:t>
      </w:r>
      <w:r>
        <w:rPr>
          <w:sz w:val="20"/>
        </w:rPr>
        <w:t>of</w:t>
      </w:r>
      <w:r>
        <w:rPr>
          <w:spacing w:val="-5"/>
          <w:sz w:val="20"/>
        </w:rPr>
        <w:t> </w:t>
      </w:r>
      <w:r>
        <w:rPr>
          <w:sz w:val="20"/>
        </w:rPr>
        <w:t>the</w:t>
      </w:r>
      <w:r>
        <w:rPr>
          <w:spacing w:val="-5"/>
          <w:sz w:val="20"/>
        </w:rPr>
        <w:t> </w:t>
      </w:r>
      <w:r>
        <w:rPr>
          <w:spacing w:val="-2"/>
          <w:sz w:val="20"/>
        </w:rPr>
        <w:t>position.</w:t>
      </w:r>
    </w:p>
    <w:p>
      <w:pPr>
        <w:pStyle w:val="BodyText"/>
      </w:pPr>
    </w:p>
    <w:p>
      <w:pPr>
        <w:pStyle w:val="ListParagraph"/>
        <w:numPr>
          <w:ilvl w:val="2"/>
          <w:numId w:val="5"/>
        </w:numPr>
        <w:tabs>
          <w:tab w:pos="1797" w:val="left" w:leader="none"/>
          <w:tab w:pos="1799" w:val="left" w:leader="none"/>
        </w:tabs>
        <w:spacing w:line="240" w:lineRule="auto" w:before="0" w:after="0"/>
        <w:ind w:left="1799" w:right="720" w:hanging="541"/>
        <w:jc w:val="both"/>
        <w:rPr>
          <w:sz w:val="20"/>
        </w:rPr>
      </w:pPr>
      <w:r>
        <w:rPr>
          <w:sz w:val="20"/>
        </w:rPr>
        <w:t>The relationship of each classification to other classifications as it applies to lines of authority, responsibility, channels of communication and </w:t>
      </w:r>
      <w:r>
        <w:rPr>
          <w:spacing w:val="-2"/>
          <w:sz w:val="20"/>
        </w:rPr>
        <w:t>accountability.</w:t>
      </w:r>
    </w:p>
    <w:p>
      <w:pPr>
        <w:pStyle w:val="ListParagraph"/>
        <w:numPr>
          <w:ilvl w:val="2"/>
          <w:numId w:val="5"/>
        </w:numPr>
        <w:tabs>
          <w:tab w:pos="1797" w:val="left" w:leader="none"/>
          <w:tab w:pos="1799" w:val="left" w:leader="none"/>
        </w:tabs>
        <w:spacing w:line="240" w:lineRule="auto" w:before="272" w:after="0"/>
        <w:ind w:left="1799" w:right="719" w:hanging="541"/>
        <w:jc w:val="both"/>
        <w:rPr>
          <w:sz w:val="20"/>
        </w:rPr>
      </w:pPr>
      <w:r>
        <w:rPr>
          <w:sz w:val="20"/>
        </w:rPr>
        <w:t>For positions with religious duties and requirements, job descriptions will</w:t>
      </w:r>
      <w:r>
        <w:rPr>
          <w:spacing w:val="40"/>
          <w:sz w:val="20"/>
        </w:rPr>
        <w:t> </w:t>
      </w:r>
      <w:r>
        <w:rPr>
          <w:sz w:val="20"/>
        </w:rPr>
        <w:t>also address the employee’s fulfillment of these responsibilities, including their personal modeling of the faith.</w:t>
      </w:r>
    </w:p>
    <w:p>
      <w:pPr>
        <w:pStyle w:val="BodyText"/>
      </w:pPr>
    </w:p>
    <w:p>
      <w:pPr>
        <w:pStyle w:val="BodyText"/>
      </w:pPr>
    </w:p>
    <w:p>
      <w:pPr>
        <w:pStyle w:val="BodyText"/>
        <w:spacing w:before="4"/>
      </w:pPr>
      <w:r>
        <w:rPr/>
        <mc:AlternateContent>
          <mc:Choice Requires="wps">
            <w:drawing>
              <wp:anchor distT="0" distB="0" distL="0" distR="0" allowOverlap="1" layoutInCell="1" locked="0" behindDoc="1" simplePos="0" relativeHeight="487593984">
                <wp:simplePos x="0" y="0"/>
                <wp:positionH relativeFrom="page">
                  <wp:posOffset>1124711</wp:posOffset>
                </wp:positionH>
                <wp:positionV relativeFrom="paragraph">
                  <wp:posOffset>190730</wp:posOffset>
                </wp:positionV>
                <wp:extent cx="5523230" cy="6350"/>
                <wp:effectExtent l="0" t="0" r="0" b="0"/>
                <wp:wrapTopAndBottom/>
                <wp:docPr id="20" name="Graphic 20"/>
                <wp:cNvGraphicFramePr>
                  <a:graphicFrameLocks/>
                </wp:cNvGraphicFramePr>
                <a:graphic>
                  <a:graphicData uri="http://schemas.microsoft.com/office/word/2010/wordprocessingShape">
                    <wps:wsp>
                      <wps:cNvPr id="20" name="Graphic 20"/>
                      <wps:cNvSpPr/>
                      <wps:spPr>
                        <a:xfrm>
                          <a:off x="0" y="0"/>
                          <a:ext cx="5523230" cy="6350"/>
                        </a:xfrm>
                        <a:custGeom>
                          <a:avLst/>
                          <a:gdLst/>
                          <a:ahLst/>
                          <a:cxnLst/>
                          <a:rect l="l" t="t" r="r" b="b"/>
                          <a:pathLst>
                            <a:path w="5523230" h="6350">
                              <a:moveTo>
                                <a:pt x="5522976" y="0"/>
                              </a:moveTo>
                              <a:lnTo>
                                <a:pt x="0" y="0"/>
                              </a:lnTo>
                              <a:lnTo>
                                <a:pt x="0" y="6108"/>
                              </a:lnTo>
                              <a:lnTo>
                                <a:pt x="5522976" y="6108"/>
                              </a:lnTo>
                              <a:lnTo>
                                <a:pt x="552297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88.559998pt;margin-top:15.018164pt;width:434.88pt;height:.481pt;mso-position-horizontal-relative:page;mso-position-vertical-relative:paragraph;z-index:-15722496;mso-wrap-distance-left:0;mso-wrap-distance-right:0" id="docshape20" filled="true" fillcolor="#d9d9d9" stroked="false">
                <v:fill type="solid"/>
                <w10:wrap type="topAndBottom"/>
              </v:rect>
            </w:pict>
          </mc:Fallback>
        </mc:AlternateContent>
      </w:r>
    </w:p>
    <w:p>
      <w:pPr>
        <w:pStyle w:val="BodyText"/>
        <w:spacing w:after="0"/>
        <w:sectPr>
          <w:pgSz w:w="12240" w:h="15840"/>
          <w:pgMar w:header="0" w:footer="1063" w:top="1640" w:bottom="1260" w:left="1440" w:right="1080"/>
          <w:pgBorders w:offsetFrom="page">
            <w:top w:val="single" w:color="000000" w:space="24" w:sz="24"/>
            <w:left w:val="single" w:color="000000" w:space="24" w:sz="24"/>
            <w:bottom w:val="single" w:color="000000" w:space="24" w:sz="24"/>
            <w:right w:val="single" w:color="000000" w:space="24" w:sz="24"/>
          </w:pgBorders>
        </w:sectPr>
      </w:pPr>
    </w:p>
    <w:p>
      <w:pPr>
        <w:spacing w:line="228" w:lineRule="auto" w:before="100"/>
        <w:ind w:left="1080" w:right="0" w:firstLine="0"/>
        <w:jc w:val="left"/>
        <w:rPr>
          <w:b/>
          <w:i/>
          <w:sz w:val="21"/>
        </w:rPr>
      </w:pPr>
      <w:r>
        <w:rPr>
          <w:b/>
          <w:i/>
          <w:w w:val="95"/>
          <w:sz w:val="21"/>
        </w:rPr>
        <w:t>COMMENTARY:</w:t>
      </w:r>
      <w:r>
        <w:rPr>
          <w:b/>
          <w:i/>
          <w:spacing w:val="80"/>
          <w:sz w:val="21"/>
        </w:rPr>
        <w:t> </w:t>
      </w:r>
      <w:r>
        <w:rPr>
          <w:b/>
          <w:i/>
          <w:w w:val="95"/>
          <w:sz w:val="21"/>
        </w:rPr>
        <w:t>This</w:t>
      </w:r>
      <w:r>
        <w:rPr>
          <w:b/>
          <w:i/>
          <w:spacing w:val="80"/>
          <w:sz w:val="21"/>
        </w:rPr>
        <w:t> </w:t>
      </w:r>
      <w:r>
        <w:rPr>
          <w:b/>
          <w:i/>
          <w:w w:val="95"/>
          <w:sz w:val="21"/>
        </w:rPr>
        <w:t>section</w:t>
      </w:r>
      <w:r>
        <w:rPr>
          <w:b/>
          <w:i/>
          <w:spacing w:val="80"/>
          <w:sz w:val="21"/>
        </w:rPr>
        <w:t> </w:t>
      </w:r>
      <w:r>
        <w:rPr>
          <w:b/>
          <w:i/>
          <w:w w:val="95"/>
          <w:sz w:val="21"/>
        </w:rPr>
        <w:t>simply</w:t>
      </w:r>
      <w:r>
        <w:rPr>
          <w:b/>
          <w:i/>
          <w:spacing w:val="80"/>
          <w:sz w:val="21"/>
        </w:rPr>
        <w:t> </w:t>
      </w:r>
      <w:r>
        <w:rPr>
          <w:b/>
          <w:i/>
          <w:w w:val="95"/>
          <w:sz w:val="21"/>
        </w:rPr>
        <w:t>defines</w:t>
      </w:r>
      <w:r>
        <w:rPr>
          <w:b/>
          <w:i/>
          <w:spacing w:val="80"/>
          <w:sz w:val="21"/>
        </w:rPr>
        <w:t> </w:t>
      </w:r>
      <w:r>
        <w:rPr>
          <w:b/>
          <w:i/>
          <w:w w:val="95"/>
          <w:sz w:val="21"/>
        </w:rPr>
        <w:t>and</w:t>
      </w:r>
      <w:r>
        <w:rPr>
          <w:b/>
          <w:i/>
          <w:spacing w:val="80"/>
          <w:sz w:val="21"/>
        </w:rPr>
        <w:t> </w:t>
      </w:r>
      <w:r>
        <w:rPr>
          <w:b/>
          <w:i/>
          <w:w w:val="95"/>
          <w:sz w:val="21"/>
        </w:rPr>
        <w:t>clarifies</w:t>
      </w:r>
      <w:r>
        <w:rPr>
          <w:b/>
          <w:i/>
          <w:spacing w:val="80"/>
          <w:sz w:val="21"/>
        </w:rPr>
        <w:t> </w:t>
      </w:r>
      <w:r>
        <w:rPr>
          <w:b/>
          <w:i/>
          <w:w w:val="95"/>
          <w:sz w:val="21"/>
        </w:rPr>
        <w:t>the</w:t>
      </w:r>
      <w:r>
        <w:rPr>
          <w:b/>
          <w:i/>
          <w:spacing w:val="80"/>
          <w:sz w:val="21"/>
        </w:rPr>
        <w:t> </w:t>
      </w:r>
      <w:r>
        <w:rPr>
          <w:b/>
          <w:i/>
          <w:w w:val="95"/>
          <w:sz w:val="21"/>
        </w:rPr>
        <w:t>content</w:t>
      </w:r>
      <w:r>
        <w:rPr>
          <w:b/>
          <w:i/>
          <w:spacing w:val="80"/>
          <w:sz w:val="21"/>
        </w:rPr>
        <w:t> </w:t>
      </w:r>
      <w:r>
        <w:rPr>
          <w:b/>
          <w:i/>
          <w:w w:val="95"/>
          <w:sz w:val="21"/>
        </w:rPr>
        <w:t>of </w:t>
      </w:r>
      <w:r>
        <w:rPr>
          <w:b/>
          <w:i/>
          <w:w w:val="90"/>
          <w:sz w:val="21"/>
        </w:rPr>
        <w:t>descriptions</w:t>
      </w:r>
      <w:r>
        <w:rPr>
          <w:b/>
          <w:i/>
          <w:spacing w:val="38"/>
          <w:sz w:val="21"/>
        </w:rPr>
        <w:t> </w:t>
      </w:r>
      <w:r>
        <w:rPr>
          <w:b/>
          <w:i/>
          <w:w w:val="90"/>
          <w:sz w:val="21"/>
        </w:rPr>
        <w:t>and</w:t>
      </w:r>
      <w:r>
        <w:rPr>
          <w:b/>
          <w:i/>
          <w:spacing w:val="40"/>
          <w:sz w:val="21"/>
        </w:rPr>
        <w:t> </w:t>
      </w:r>
      <w:r>
        <w:rPr>
          <w:b/>
          <w:i/>
          <w:w w:val="90"/>
          <w:sz w:val="21"/>
        </w:rPr>
        <w:t>is</w:t>
      </w:r>
      <w:r>
        <w:rPr>
          <w:b/>
          <w:i/>
          <w:spacing w:val="38"/>
          <w:sz w:val="21"/>
        </w:rPr>
        <w:t> </w:t>
      </w:r>
      <w:r>
        <w:rPr>
          <w:b/>
          <w:i/>
          <w:w w:val="90"/>
          <w:sz w:val="21"/>
        </w:rPr>
        <w:t>important</w:t>
      </w:r>
      <w:r>
        <w:rPr>
          <w:b/>
          <w:i/>
          <w:spacing w:val="40"/>
          <w:sz w:val="21"/>
        </w:rPr>
        <w:t> </w:t>
      </w:r>
      <w:r>
        <w:rPr>
          <w:b/>
          <w:i/>
          <w:w w:val="90"/>
          <w:sz w:val="21"/>
        </w:rPr>
        <w:t>from</w:t>
      </w:r>
      <w:r>
        <w:rPr>
          <w:b/>
          <w:i/>
          <w:spacing w:val="40"/>
          <w:sz w:val="21"/>
        </w:rPr>
        <w:t> </w:t>
      </w:r>
      <w:r>
        <w:rPr>
          <w:b/>
          <w:i/>
          <w:w w:val="90"/>
          <w:sz w:val="21"/>
        </w:rPr>
        <w:t>the</w:t>
      </w:r>
      <w:r>
        <w:rPr>
          <w:b/>
          <w:i/>
          <w:spacing w:val="40"/>
          <w:sz w:val="21"/>
        </w:rPr>
        <w:t> </w:t>
      </w:r>
      <w:r>
        <w:rPr>
          <w:b/>
          <w:i/>
          <w:w w:val="90"/>
          <w:sz w:val="21"/>
        </w:rPr>
        <w:t>standpoint</w:t>
      </w:r>
      <w:r>
        <w:rPr>
          <w:b/>
          <w:i/>
          <w:spacing w:val="40"/>
          <w:sz w:val="21"/>
        </w:rPr>
        <w:t> </w:t>
      </w:r>
      <w:r>
        <w:rPr>
          <w:b/>
          <w:i/>
          <w:w w:val="90"/>
          <w:sz w:val="21"/>
        </w:rPr>
        <w:t>of</w:t>
      </w:r>
      <w:r>
        <w:rPr>
          <w:b/>
          <w:i/>
          <w:spacing w:val="40"/>
          <w:sz w:val="21"/>
        </w:rPr>
        <w:t> </w:t>
      </w:r>
      <w:r>
        <w:rPr>
          <w:b/>
          <w:i/>
          <w:w w:val="90"/>
          <w:sz w:val="21"/>
        </w:rPr>
        <w:t>consistent</w:t>
      </w:r>
      <w:r>
        <w:rPr>
          <w:b/>
          <w:i/>
          <w:spacing w:val="40"/>
          <w:sz w:val="21"/>
        </w:rPr>
        <w:t> </w:t>
      </w:r>
      <w:r>
        <w:rPr>
          <w:b/>
          <w:i/>
          <w:w w:val="90"/>
          <w:sz w:val="21"/>
        </w:rPr>
        <w:t>management.</w:t>
      </w:r>
    </w:p>
    <w:p>
      <w:pPr>
        <w:pStyle w:val="ListParagraph"/>
        <w:numPr>
          <w:ilvl w:val="1"/>
          <w:numId w:val="5"/>
        </w:numPr>
        <w:tabs>
          <w:tab w:pos="1080" w:val="left" w:leader="none"/>
        </w:tabs>
        <w:spacing w:line="240" w:lineRule="auto" w:before="272" w:after="0"/>
        <w:ind w:left="1080" w:right="0" w:hanging="720"/>
        <w:jc w:val="left"/>
        <w:rPr>
          <w:b/>
          <w:sz w:val="20"/>
        </w:rPr>
      </w:pPr>
      <w:r>
        <w:rPr>
          <w:b/>
          <w:spacing w:val="-2"/>
          <w:sz w:val="20"/>
          <w:u w:val="single"/>
        </w:rPr>
        <w:t>Performance</w:t>
      </w:r>
      <w:r>
        <w:rPr>
          <w:b/>
          <w:spacing w:val="6"/>
          <w:sz w:val="20"/>
          <w:u w:val="single"/>
        </w:rPr>
        <w:t> </w:t>
      </w:r>
      <w:r>
        <w:rPr>
          <w:b/>
          <w:spacing w:val="-2"/>
          <w:sz w:val="20"/>
          <w:u w:val="single"/>
        </w:rPr>
        <w:t>Evaluation</w:t>
      </w:r>
    </w:p>
    <w:p>
      <w:pPr>
        <w:pStyle w:val="BodyText"/>
        <w:rPr>
          <w:b/>
        </w:rPr>
      </w:pPr>
    </w:p>
    <w:p>
      <w:pPr>
        <w:pStyle w:val="BodyText"/>
        <w:ind w:left="1079" w:right="714"/>
        <w:jc w:val="both"/>
      </w:pPr>
      <w:r>
        <w:rPr/>
        <w:t>An employee’s immediate supervisor will periodically evaluate the employee’s performance. This evaluation may occur on an annual basis or at other time</w:t>
      </w:r>
      <w:r>
        <w:rPr>
          <w:spacing w:val="40"/>
        </w:rPr>
        <w:t> </w:t>
      </w:r>
      <w:r>
        <w:rPr/>
        <w:t>intervals. The purpose of the evaluation session is to allow the employee and the supervisor to set goals for the future, evaluate the success with which previously set goals have been met, commend the employee for work well done, and help improve performance when necessary. The job description is a useful guide for goal setting and evaluation.</w:t>
      </w:r>
    </w:p>
    <w:p>
      <w:pPr>
        <w:pStyle w:val="BodyText"/>
        <w:spacing w:before="272"/>
        <w:ind w:left="1079" w:right="716"/>
        <w:jc w:val="both"/>
      </w:pPr>
      <w:r>
        <w:rPr/>
        <w:t>Both</w:t>
      </w:r>
      <w:r>
        <w:rPr>
          <w:spacing w:val="-2"/>
        </w:rPr>
        <w:t> </w:t>
      </w:r>
      <w:r>
        <w:rPr/>
        <w:t>employee</w:t>
      </w:r>
      <w:r>
        <w:rPr>
          <w:spacing w:val="-1"/>
        </w:rPr>
        <w:t> </w:t>
      </w:r>
      <w:r>
        <w:rPr/>
        <w:t>and</w:t>
      </w:r>
      <w:r>
        <w:rPr>
          <w:spacing w:val="-1"/>
        </w:rPr>
        <w:t> </w:t>
      </w:r>
      <w:r>
        <w:rPr/>
        <w:t>supervisor</w:t>
      </w:r>
      <w:r>
        <w:rPr>
          <w:spacing w:val="-1"/>
        </w:rPr>
        <w:t> </w:t>
      </w:r>
      <w:r>
        <w:rPr/>
        <w:t>will</w:t>
      </w:r>
      <w:r>
        <w:rPr>
          <w:spacing w:val="-2"/>
        </w:rPr>
        <w:t> </w:t>
      </w:r>
      <w:r>
        <w:rPr/>
        <w:t>sign</w:t>
      </w:r>
      <w:r>
        <w:rPr>
          <w:spacing w:val="-2"/>
        </w:rPr>
        <w:t> </w:t>
      </w:r>
      <w:r>
        <w:rPr/>
        <w:t>the</w:t>
      </w:r>
      <w:r>
        <w:rPr>
          <w:spacing w:val="-1"/>
        </w:rPr>
        <w:t> </w:t>
      </w:r>
      <w:r>
        <w:rPr/>
        <w:t>evaluation</w:t>
      </w:r>
      <w:r>
        <w:rPr>
          <w:spacing w:val="-2"/>
        </w:rPr>
        <w:t> </w:t>
      </w:r>
      <w:r>
        <w:rPr/>
        <w:t>to</w:t>
      </w:r>
      <w:r>
        <w:rPr>
          <w:spacing w:val="-2"/>
        </w:rPr>
        <w:t> </w:t>
      </w:r>
      <w:r>
        <w:rPr/>
        <w:t>signify that</w:t>
      </w:r>
      <w:r>
        <w:rPr>
          <w:spacing w:val="-2"/>
        </w:rPr>
        <w:t> </w:t>
      </w:r>
      <w:r>
        <w:rPr/>
        <w:t>it</w:t>
      </w:r>
      <w:r>
        <w:rPr>
          <w:spacing w:val="-2"/>
        </w:rPr>
        <w:t> </w:t>
      </w:r>
      <w:r>
        <w:rPr/>
        <w:t>has</w:t>
      </w:r>
      <w:r>
        <w:rPr>
          <w:spacing w:val="-1"/>
        </w:rPr>
        <w:t> </w:t>
      </w:r>
      <w:r>
        <w:rPr/>
        <w:t>been</w:t>
      </w:r>
      <w:r>
        <w:rPr>
          <w:spacing w:val="-2"/>
        </w:rPr>
        <w:t> </w:t>
      </w:r>
      <w:r>
        <w:rPr/>
        <w:t>read and discussed. The employee will receive a copy and a copy will be placed in the human resources file of the employee.</w:t>
      </w:r>
    </w:p>
    <w:p>
      <w:pPr>
        <w:pStyle w:val="BodyText"/>
        <w:spacing w:before="1"/>
      </w:pPr>
    </w:p>
    <w:p>
      <w:pPr>
        <w:spacing w:line="228" w:lineRule="auto" w:before="1"/>
        <w:ind w:left="1080" w:right="686" w:firstLine="0"/>
        <w:jc w:val="left"/>
        <w:rPr>
          <w:b/>
          <w:i/>
          <w:sz w:val="21"/>
        </w:rPr>
      </w:pPr>
      <w:r>
        <w:rPr>
          <w:b/>
          <w:i/>
          <w:w w:val="90"/>
          <w:sz w:val="21"/>
        </w:rPr>
        <w:t>COMMENTARY:</w:t>
      </w:r>
      <w:r>
        <w:rPr>
          <w:b/>
          <w:i/>
          <w:spacing w:val="40"/>
          <w:sz w:val="21"/>
        </w:rPr>
        <w:t> </w:t>
      </w:r>
      <w:r>
        <w:rPr>
          <w:b/>
          <w:i/>
          <w:w w:val="90"/>
          <w:sz w:val="21"/>
        </w:rPr>
        <w:t>Proper</w:t>
      </w:r>
      <w:r>
        <w:rPr>
          <w:b/>
          <w:i/>
          <w:spacing w:val="40"/>
          <w:sz w:val="21"/>
        </w:rPr>
        <w:t> </w:t>
      </w:r>
      <w:r>
        <w:rPr>
          <w:b/>
          <w:i/>
          <w:w w:val="90"/>
          <w:sz w:val="21"/>
        </w:rPr>
        <w:t>supervision</w:t>
      </w:r>
      <w:r>
        <w:rPr>
          <w:b/>
          <w:i/>
          <w:spacing w:val="40"/>
          <w:sz w:val="21"/>
        </w:rPr>
        <w:t> </w:t>
      </w:r>
      <w:r>
        <w:rPr>
          <w:b/>
          <w:i/>
          <w:w w:val="90"/>
          <w:sz w:val="21"/>
        </w:rPr>
        <w:t>and</w:t>
      </w:r>
      <w:r>
        <w:rPr>
          <w:b/>
          <w:i/>
          <w:spacing w:val="40"/>
          <w:sz w:val="21"/>
        </w:rPr>
        <w:t> </w:t>
      </w:r>
      <w:r>
        <w:rPr>
          <w:b/>
          <w:i/>
          <w:w w:val="90"/>
          <w:sz w:val="21"/>
        </w:rPr>
        <w:t>evaluation</w:t>
      </w:r>
      <w:r>
        <w:rPr>
          <w:b/>
          <w:i/>
          <w:spacing w:val="40"/>
          <w:sz w:val="21"/>
        </w:rPr>
        <w:t> </w:t>
      </w:r>
      <w:r>
        <w:rPr>
          <w:b/>
          <w:i/>
          <w:w w:val="90"/>
          <w:sz w:val="21"/>
        </w:rPr>
        <w:t>is</w:t>
      </w:r>
      <w:r>
        <w:rPr>
          <w:b/>
          <w:i/>
          <w:spacing w:val="40"/>
          <w:sz w:val="21"/>
        </w:rPr>
        <w:t> </w:t>
      </w:r>
      <w:r>
        <w:rPr>
          <w:b/>
          <w:i/>
          <w:w w:val="90"/>
          <w:sz w:val="21"/>
        </w:rPr>
        <w:t>critical</w:t>
      </w:r>
      <w:r>
        <w:rPr>
          <w:b/>
          <w:i/>
          <w:spacing w:val="40"/>
          <w:sz w:val="21"/>
        </w:rPr>
        <w:t> </w:t>
      </w:r>
      <w:r>
        <w:rPr>
          <w:b/>
          <w:i/>
          <w:w w:val="90"/>
          <w:sz w:val="21"/>
        </w:rPr>
        <w:t>to</w:t>
      </w:r>
      <w:r>
        <w:rPr>
          <w:b/>
          <w:i/>
          <w:sz w:val="21"/>
        </w:rPr>
        <w:t> </w:t>
      </w:r>
      <w:r>
        <w:rPr>
          <w:b/>
          <w:i/>
          <w:w w:val="90"/>
          <w:sz w:val="21"/>
        </w:rPr>
        <w:t>all</w:t>
      </w:r>
      <w:r>
        <w:rPr>
          <w:b/>
          <w:i/>
          <w:spacing w:val="40"/>
          <w:sz w:val="21"/>
        </w:rPr>
        <w:t> </w:t>
      </w:r>
      <w:r>
        <w:rPr>
          <w:b/>
          <w:i/>
          <w:w w:val="90"/>
          <w:sz w:val="21"/>
        </w:rPr>
        <w:t>employees. Performance</w:t>
      </w:r>
      <w:r>
        <w:rPr>
          <w:b/>
          <w:i/>
          <w:spacing w:val="40"/>
          <w:sz w:val="21"/>
        </w:rPr>
        <w:t> </w:t>
      </w:r>
      <w:r>
        <w:rPr>
          <w:b/>
          <w:i/>
          <w:spacing w:val="9"/>
          <w:w w:val="90"/>
          <w:sz w:val="21"/>
        </w:rPr>
        <w:t>evaluations</w:t>
      </w:r>
      <w:r>
        <w:rPr>
          <w:b/>
          <w:i/>
          <w:spacing w:val="38"/>
          <w:sz w:val="21"/>
        </w:rPr>
        <w:t> </w:t>
      </w:r>
      <w:r>
        <w:rPr>
          <w:b/>
          <w:i/>
          <w:w w:val="90"/>
          <w:sz w:val="21"/>
        </w:rPr>
        <w:t>should</w:t>
      </w:r>
      <w:r>
        <w:rPr>
          <w:b/>
          <w:i/>
          <w:spacing w:val="40"/>
          <w:sz w:val="21"/>
        </w:rPr>
        <w:t> </w:t>
      </w:r>
      <w:r>
        <w:rPr>
          <w:b/>
          <w:i/>
          <w:w w:val="90"/>
          <w:sz w:val="21"/>
        </w:rPr>
        <w:t>be</w:t>
      </w:r>
      <w:r>
        <w:rPr>
          <w:b/>
          <w:i/>
          <w:spacing w:val="40"/>
          <w:sz w:val="21"/>
        </w:rPr>
        <w:t> </w:t>
      </w:r>
      <w:r>
        <w:rPr>
          <w:b/>
          <w:i/>
          <w:w w:val="90"/>
          <w:sz w:val="21"/>
        </w:rPr>
        <w:t>done</w:t>
      </w:r>
      <w:r>
        <w:rPr>
          <w:b/>
          <w:i/>
          <w:spacing w:val="40"/>
          <w:sz w:val="21"/>
        </w:rPr>
        <w:t> </w:t>
      </w:r>
      <w:r>
        <w:rPr>
          <w:b/>
          <w:i/>
          <w:w w:val="90"/>
          <w:sz w:val="21"/>
        </w:rPr>
        <w:t>on</w:t>
      </w:r>
      <w:r>
        <w:rPr>
          <w:b/>
          <w:i/>
          <w:spacing w:val="40"/>
          <w:sz w:val="21"/>
        </w:rPr>
        <w:t> </w:t>
      </w:r>
      <w:r>
        <w:rPr>
          <w:b/>
          <w:i/>
          <w:w w:val="90"/>
          <w:sz w:val="21"/>
        </w:rPr>
        <w:t>a</w:t>
      </w:r>
      <w:r>
        <w:rPr>
          <w:b/>
          <w:i/>
          <w:spacing w:val="40"/>
          <w:sz w:val="21"/>
        </w:rPr>
        <w:t> </w:t>
      </w:r>
      <w:r>
        <w:rPr>
          <w:b/>
          <w:i/>
          <w:w w:val="90"/>
          <w:sz w:val="21"/>
        </w:rPr>
        <w:t>regular</w:t>
      </w:r>
      <w:r>
        <w:rPr>
          <w:b/>
          <w:i/>
          <w:spacing w:val="40"/>
          <w:sz w:val="21"/>
        </w:rPr>
        <w:t> </w:t>
      </w:r>
      <w:r>
        <w:rPr>
          <w:b/>
          <w:i/>
          <w:w w:val="90"/>
          <w:sz w:val="21"/>
        </w:rPr>
        <w:t>basis</w:t>
      </w:r>
      <w:r>
        <w:rPr>
          <w:b/>
          <w:i/>
          <w:spacing w:val="38"/>
          <w:sz w:val="21"/>
        </w:rPr>
        <w:t> </w:t>
      </w:r>
      <w:r>
        <w:rPr>
          <w:b/>
          <w:i/>
          <w:w w:val="90"/>
          <w:sz w:val="21"/>
        </w:rPr>
        <w:t>for</w:t>
      </w:r>
      <w:r>
        <w:rPr>
          <w:b/>
          <w:i/>
          <w:spacing w:val="40"/>
          <w:sz w:val="21"/>
        </w:rPr>
        <w:t> </w:t>
      </w:r>
      <w:r>
        <w:rPr>
          <w:b/>
          <w:i/>
          <w:w w:val="90"/>
          <w:sz w:val="21"/>
        </w:rPr>
        <w:t>all</w:t>
      </w:r>
      <w:r>
        <w:rPr>
          <w:b/>
          <w:i/>
          <w:spacing w:val="40"/>
          <w:sz w:val="21"/>
        </w:rPr>
        <w:t> </w:t>
      </w:r>
      <w:r>
        <w:rPr>
          <w:b/>
          <w:i/>
          <w:w w:val="90"/>
          <w:sz w:val="21"/>
        </w:rPr>
        <w:t>employees and</w:t>
      </w:r>
      <w:r>
        <w:rPr>
          <w:b/>
          <w:i/>
          <w:spacing w:val="40"/>
          <w:sz w:val="21"/>
        </w:rPr>
        <w:t> </w:t>
      </w:r>
      <w:r>
        <w:rPr>
          <w:b/>
          <w:i/>
          <w:w w:val="90"/>
          <w:sz w:val="21"/>
        </w:rPr>
        <w:t>formal</w:t>
      </w:r>
      <w:r>
        <w:rPr>
          <w:b/>
          <w:i/>
          <w:spacing w:val="40"/>
          <w:sz w:val="21"/>
        </w:rPr>
        <w:t> </w:t>
      </w:r>
      <w:r>
        <w:rPr>
          <w:b/>
          <w:i/>
          <w:spacing w:val="10"/>
          <w:w w:val="90"/>
          <w:sz w:val="21"/>
        </w:rPr>
        <w:t>written</w:t>
      </w:r>
      <w:r>
        <w:rPr>
          <w:b/>
          <w:i/>
          <w:spacing w:val="40"/>
          <w:sz w:val="21"/>
        </w:rPr>
        <w:t> </w:t>
      </w:r>
      <w:r>
        <w:rPr>
          <w:b/>
          <w:i/>
          <w:w w:val="90"/>
          <w:sz w:val="21"/>
        </w:rPr>
        <w:t>records</w:t>
      </w:r>
      <w:r>
        <w:rPr>
          <w:b/>
          <w:i/>
          <w:spacing w:val="40"/>
          <w:sz w:val="21"/>
        </w:rPr>
        <w:t> </w:t>
      </w:r>
      <w:r>
        <w:rPr>
          <w:b/>
          <w:i/>
          <w:w w:val="90"/>
          <w:sz w:val="21"/>
        </w:rPr>
        <w:t>kept</w:t>
      </w:r>
      <w:r>
        <w:rPr>
          <w:b/>
          <w:i/>
          <w:spacing w:val="40"/>
          <w:sz w:val="21"/>
        </w:rPr>
        <w:t> </w:t>
      </w:r>
      <w:r>
        <w:rPr>
          <w:b/>
          <w:i/>
          <w:w w:val="90"/>
          <w:sz w:val="21"/>
        </w:rPr>
        <w:t>in</w:t>
      </w:r>
      <w:r>
        <w:rPr>
          <w:b/>
          <w:i/>
          <w:spacing w:val="40"/>
          <w:sz w:val="21"/>
        </w:rPr>
        <w:t> </w:t>
      </w:r>
      <w:r>
        <w:rPr>
          <w:b/>
          <w:i/>
          <w:w w:val="90"/>
          <w:sz w:val="21"/>
        </w:rPr>
        <w:t>the</w:t>
      </w:r>
      <w:r>
        <w:rPr>
          <w:b/>
          <w:i/>
          <w:spacing w:val="40"/>
          <w:sz w:val="21"/>
        </w:rPr>
        <w:t> </w:t>
      </w:r>
      <w:r>
        <w:rPr>
          <w:b/>
          <w:i/>
          <w:w w:val="90"/>
          <w:sz w:val="21"/>
        </w:rPr>
        <w:t>employee’s</w:t>
      </w:r>
      <w:r>
        <w:rPr>
          <w:b/>
          <w:i/>
          <w:spacing w:val="40"/>
          <w:sz w:val="21"/>
        </w:rPr>
        <w:t> </w:t>
      </w:r>
      <w:r>
        <w:rPr>
          <w:b/>
          <w:i/>
          <w:w w:val="90"/>
          <w:sz w:val="21"/>
        </w:rPr>
        <w:t>personnel</w:t>
      </w:r>
      <w:r>
        <w:rPr>
          <w:b/>
          <w:i/>
          <w:spacing w:val="40"/>
          <w:sz w:val="21"/>
        </w:rPr>
        <w:t> </w:t>
      </w:r>
      <w:r>
        <w:rPr>
          <w:b/>
          <w:i/>
          <w:w w:val="90"/>
          <w:sz w:val="21"/>
        </w:rPr>
        <w:t>file.</w:t>
      </w:r>
      <w:r>
        <w:rPr>
          <w:b/>
          <w:i/>
          <w:spacing w:val="40"/>
          <w:sz w:val="21"/>
        </w:rPr>
        <w:t> </w:t>
      </w:r>
      <w:r>
        <w:rPr>
          <w:b/>
          <w:i/>
          <w:w w:val="90"/>
          <w:sz w:val="21"/>
        </w:rPr>
        <w:t>By</w:t>
      </w:r>
      <w:r>
        <w:rPr>
          <w:b/>
          <w:i/>
          <w:spacing w:val="40"/>
          <w:sz w:val="21"/>
        </w:rPr>
        <w:t> </w:t>
      </w:r>
      <w:r>
        <w:rPr>
          <w:b/>
          <w:i/>
          <w:w w:val="90"/>
          <w:sz w:val="21"/>
        </w:rPr>
        <w:t>far,</w:t>
      </w:r>
      <w:r>
        <w:rPr>
          <w:b/>
          <w:i/>
          <w:spacing w:val="40"/>
          <w:sz w:val="21"/>
        </w:rPr>
        <w:t> </w:t>
      </w:r>
      <w:r>
        <w:rPr>
          <w:b/>
          <w:i/>
          <w:w w:val="90"/>
          <w:sz w:val="21"/>
        </w:rPr>
        <w:t>the majority</w:t>
      </w:r>
      <w:r>
        <w:rPr>
          <w:b/>
          <w:i/>
          <w:spacing w:val="80"/>
          <w:w w:val="150"/>
          <w:sz w:val="21"/>
        </w:rPr>
        <w:t> </w:t>
      </w:r>
      <w:r>
        <w:rPr>
          <w:b/>
          <w:i/>
          <w:w w:val="90"/>
          <w:sz w:val="21"/>
        </w:rPr>
        <w:t>of</w:t>
      </w:r>
      <w:r>
        <w:rPr>
          <w:b/>
          <w:i/>
          <w:spacing w:val="80"/>
          <w:w w:val="150"/>
          <w:sz w:val="21"/>
        </w:rPr>
        <w:t> </w:t>
      </w:r>
      <w:r>
        <w:rPr>
          <w:b/>
          <w:i/>
          <w:w w:val="90"/>
          <w:sz w:val="21"/>
        </w:rPr>
        <w:t>employment-related</w:t>
      </w:r>
      <w:r>
        <w:rPr>
          <w:b/>
          <w:i/>
          <w:spacing w:val="80"/>
          <w:sz w:val="21"/>
        </w:rPr>
        <w:t> </w:t>
      </w:r>
      <w:r>
        <w:rPr>
          <w:b/>
          <w:i/>
          <w:spacing w:val="9"/>
          <w:w w:val="90"/>
          <w:sz w:val="21"/>
        </w:rPr>
        <w:t>lawsuits</w:t>
      </w:r>
      <w:r>
        <w:rPr>
          <w:b/>
          <w:i/>
          <w:spacing w:val="80"/>
          <w:sz w:val="21"/>
        </w:rPr>
        <w:t> </w:t>
      </w:r>
      <w:r>
        <w:rPr>
          <w:b/>
          <w:i/>
          <w:w w:val="90"/>
          <w:sz w:val="21"/>
        </w:rPr>
        <w:t>result</w:t>
      </w:r>
      <w:r>
        <w:rPr>
          <w:b/>
          <w:i/>
          <w:spacing w:val="80"/>
          <w:w w:val="150"/>
          <w:sz w:val="21"/>
        </w:rPr>
        <w:t> </w:t>
      </w:r>
      <w:r>
        <w:rPr>
          <w:b/>
          <w:i/>
          <w:w w:val="90"/>
          <w:sz w:val="21"/>
        </w:rPr>
        <w:t>from</w:t>
      </w:r>
      <w:r>
        <w:rPr>
          <w:b/>
          <w:i/>
          <w:spacing w:val="80"/>
          <w:w w:val="150"/>
          <w:sz w:val="21"/>
        </w:rPr>
        <w:t> </w:t>
      </w:r>
      <w:r>
        <w:rPr>
          <w:b/>
          <w:i/>
          <w:w w:val="90"/>
          <w:sz w:val="21"/>
        </w:rPr>
        <w:t>the</w:t>
      </w:r>
      <w:r>
        <w:rPr>
          <w:b/>
          <w:i/>
          <w:spacing w:val="80"/>
          <w:w w:val="150"/>
          <w:sz w:val="21"/>
        </w:rPr>
        <w:t> </w:t>
      </w:r>
      <w:r>
        <w:rPr>
          <w:b/>
          <w:i/>
          <w:w w:val="90"/>
          <w:sz w:val="21"/>
        </w:rPr>
        <w:t>lack</w:t>
      </w:r>
      <w:r>
        <w:rPr>
          <w:b/>
          <w:i/>
          <w:spacing w:val="80"/>
          <w:w w:val="150"/>
          <w:sz w:val="21"/>
        </w:rPr>
        <w:t> </w:t>
      </w:r>
      <w:r>
        <w:rPr>
          <w:b/>
          <w:i/>
          <w:w w:val="90"/>
          <w:sz w:val="21"/>
        </w:rPr>
        <w:t>of</w:t>
      </w:r>
      <w:r>
        <w:rPr>
          <w:b/>
          <w:i/>
          <w:spacing w:val="80"/>
          <w:w w:val="150"/>
          <w:sz w:val="21"/>
        </w:rPr>
        <w:t> </w:t>
      </w:r>
      <w:r>
        <w:rPr>
          <w:b/>
          <w:i/>
          <w:w w:val="90"/>
          <w:sz w:val="21"/>
        </w:rPr>
        <w:t>proper evaluation</w:t>
      </w:r>
      <w:r>
        <w:rPr>
          <w:b/>
          <w:i/>
          <w:spacing w:val="80"/>
          <w:sz w:val="21"/>
        </w:rPr>
        <w:t> </w:t>
      </w:r>
      <w:r>
        <w:rPr>
          <w:b/>
          <w:i/>
          <w:w w:val="90"/>
          <w:sz w:val="21"/>
        </w:rPr>
        <w:t>and</w:t>
      </w:r>
      <w:r>
        <w:rPr>
          <w:b/>
          <w:i/>
          <w:spacing w:val="80"/>
          <w:sz w:val="21"/>
        </w:rPr>
        <w:t> </w:t>
      </w:r>
      <w:r>
        <w:rPr>
          <w:b/>
          <w:i/>
          <w:w w:val="90"/>
          <w:sz w:val="21"/>
        </w:rPr>
        <w:t>disciplinary</w:t>
      </w:r>
      <w:r>
        <w:rPr>
          <w:b/>
          <w:i/>
          <w:spacing w:val="80"/>
          <w:w w:val="150"/>
          <w:sz w:val="21"/>
        </w:rPr>
        <w:t> </w:t>
      </w:r>
      <w:r>
        <w:rPr>
          <w:b/>
          <w:i/>
          <w:w w:val="90"/>
          <w:sz w:val="21"/>
        </w:rPr>
        <w:t>procedures.</w:t>
      </w:r>
      <w:r>
        <w:rPr>
          <w:b/>
          <w:i/>
          <w:spacing w:val="80"/>
          <w:sz w:val="21"/>
        </w:rPr>
        <w:t> </w:t>
      </w:r>
      <w:r>
        <w:rPr>
          <w:b/>
          <w:i/>
          <w:w w:val="90"/>
          <w:sz w:val="21"/>
        </w:rPr>
        <w:t>An</w:t>
      </w:r>
      <w:r>
        <w:rPr>
          <w:b/>
          <w:i/>
          <w:spacing w:val="80"/>
          <w:sz w:val="21"/>
        </w:rPr>
        <w:t> </w:t>
      </w:r>
      <w:r>
        <w:rPr>
          <w:b/>
          <w:i/>
          <w:w w:val="90"/>
          <w:sz w:val="21"/>
        </w:rPr>
        <w:t>employee’s</w:t>
      </w:r>
      <w:r>
        <w:rPr>
          <w:b/>
          <w:i/>
          <w:spacing w:val="80"/>
          <w:sz w:val="21"/>
        </w:rPr>
        <w:t> </w:t>
      </w:r>
      <w:r>
        <w:rPr>
          <w:b/>
          <w:i/>
          <w:w w:val="90"/>
          <w:sz w:val="21"/>
        </w:rPr>
        <w:t>termination</w:t>
      </w:r>
      <w:r>
        <w:rPr>
          <w:b/>
          <w:i/>
          <w:spacing w:val="80"/>
          <w:sz w:val="21"/>
        </w:rPr>
        <w:t> </w:t>
      </w:r>
      <w:r>
        <w:rPr>
          <w:b/>
          <w:i/>
          <w:w w:val="90"/>
          <w:sz w:val="21"/>
        </w:rPr>
        <w:t>should</w:t>
      </w:r>
      <w:r>
        <w:rPr>
          <w:b/>
          <w:i/>
          <w:spacing w:val="40"/>
          <w:sz w:val="21"/>
        </w:rPr>
        <w:t> </w:t>
      </w:r>
      <w:r>
        <w:rPr>
          <w:b/>
          <w:i/>
          <w:w w:val="95"/>
          <w:sz w:val="21"/>
        </w:rPr>
        <w:t>never</w:t>
      </w:r>
      <w:r>
        <w:rPr>
          <w:b/>
          <w:i/>
          <w:spacing w:val="80"/>
          <w:sz w:val="21"/>
        </w:rPr>
        <w:t> </w:t>
      </w:r>
      <w:r>
        <w:rPr>
          <w:b/>
          <w:i/>
          <w:w w:val="95"/>
          <w:sz w:val="21"/>
        </w:rPr>
        <w:t>come</w:t>
      </w:r>
      <w:r>
        <w:rPr>
          <w:b/>
          <w:i/>
          <w:spacing w:val="80"/>
          <w:sz w:val="21"/>
        </w:rPr>
        <w:t> </w:t>
      </w:r>
      <w:r>
        <w:rPr>
          <w:b/>
          <w:i/>
          <w:w w:val="95"/>
          <w:sz w:val="21"/>
        </w:rPr>
        <w:t>as</w:t>
      </w:r>
      <w:r>
        <w:rPr>
          <w:b/>
          <w:i/>
          <w:spacing w:val="80"/>
          <w:sz w:val="21"/>
        </w:rPr>
        <w:t> </w:t>
      </w:r>
      <w:r>
        <w:rPr>
          <w:b/>
          <w:i/>
          <w:w w:val="95"/>
          <w:sz w:val="21"/>
        </w:rPr>
        <w:t>a</w:t>
      </w:r>
      <w:r>
        <w:rPr>
          <w:b/>
          <w:i/>
          <w:spacing w:val="80"/>
          <w:sz w:val="21"/>
        </w:rPr>
        <w:t> </w:t>
      </w:r>
      <w:r>
        <w:rPr>
          <w:b/>
          <w:i/>
          <w:w w:val="95"/>
          <w:sz w:val="21"/>
        </w:rPr>
        <w:t>surprise</w:t>
      </w:r>
      <w:r>
        <w:rPr>
          <w:b/>
          <w:i/>
          <w:spacing w:val="80"/>
          <w:sz w:val="21"/>
        </w:rPr>
        <w:t> </w:t>
      </w:r>
      <w:r>
        <w:rPr>
          <w:b/>
          <w:i/>
          <w:w w:val="95"/>
          <w:sz w:val="21"/>
        </w:rPr>
        <w:t>to</w:t>
      </w:r>
      <w:r>
        <w:rPr>
          <w:b/>
          <w:i/>
          <w:spacing w:val="80"/>
          <w:sz w:val="21"/>
        </w:rPr>
        <w:t> </w:t>
      </w:r>
      <w:r>
        <w:rPr>
          <w:b/>
          <w:i/>
          <w:w w:val="95"/>
          <w:sz w:val="21"/>
        </w:rPr>
        <w:t>him/her</w:t>
      </w:r>
      <w:r>
        <w:rPr>
          <w:b/>
          <w:i/>
          <w:spacing w:val="80"/>
          <w:sz w:val="21"/>
        </w:rPr>
        <w:t> </w:t>
      </w:r>
      <w:r>
        <w:rPr>
          <w:b/>
          <w:i/>
          <w:w w:val="95"/>
          <w:sz w:val="21"/>
        </w:rPr>
        <w:t>but</w:t>
      </w:r>
      <w:r>
        <w:rPr>
          <w:b/>
          <w:i/>
          <w:spacing w:val="80"/>
          <w:sz w:val="21"/>
        </w:rPr>
        <w:t> </w:t>
      </w:r>
      <w:r>
        <w:rPr>
          <w:b/>
          <w:i/>
          <w:w w:val="95"/>
          <w:sz w:val="21"/>
        </w:rPr>
        <w:t>should</w:t>
      </w:r>
      <w:r>
        <w:rPr>
          <w:b/>
          <w:i/>
          <w:spacing w:val="80"/>
          <w:sz w:val="21"/>
        </w:rPr>
        <w:t> </w:t>
      </w:r>
      <w:r>
        <w:rPr>
          <w:b/>
          <w:i/>
          <w:w w:val="95"/>
          <w:sz w:val="21"/>
        </w:rPr>
        <w:t>be</w:t>
      </w:r>
      <w:r>
        <w:rPr>
          <w:b/>
          <w:i/>
          <w:spacing w:val="80"/>
          <w:sz w:val="21"/>
        </w:rPr>
        <w:t> </w:t>
      </w:r>
      <w:r>
        <w:rPr>
          <w:b/>
          <w:i/>
          <w:w w:val="95"/>
          <w:sz w:val="21"/>
        </w:rPr>
        <w:t>evident</w:t>
      </w:r>
      <w:r>
        <w:rPr>
          <w:b/>
          <w:i/>
          <w:spacing w:val="80"/>
          <w:sz w:val="21"/>
        </w:rPr>
        <w:t> </w:t>
      </w:r>
      <w:r>
        <w:rPr>
          <w:b/>
          <w:i/>
          <w:w w:val="95"/>
          <w:sz w:val="21"/>
        </w:rPr>
        <w:t>from</w:t>
      </w:r>
      <w:r>
        <w:rPr>
          <w:b/>
          <w:i/>
          <w:spacing w:val="80"/>
          <w:sz w:val="21"/>
        </w:rPr>
        <w:t> </w:t>
      </w:r>
      <w:r>
        <w:rPr>
          <w:b/>
          <w:i/>
          <w:w w:val="95"/>
          <w:sz w:val="21"/>
        </w:rPr>
        <w:t>the </w:t>
      </w:r>
      <w:r>
        <w:rPr>
          <w:b/>
          <w:i/>
          <w:w w:val="90"/>
          <w:sz w:val="21"/>
        </w:rPr>
        <w:t>communications</w:t>
      </w:r>
      <w:r>
        <w:rPr>
          <w:b/>
          <w:i/>
          <w:spacing w:val="40"/>
          <w:sz w:val="21"/>
        </w:rPr>
        <w:t> </w:t>
      </w:r>
      <w:r>
        <w:rPr>
          <w:b/>
          <w:i/>
          <w:w w:val="90"/>
          <w:sz w:val="21"/>
        </w:rPr>
        <w:t>resulting</w:t>
      </w:r>
      <w:r>
        <w:rPr>
          <w:b/>
          <w:i/>
          <w:spacing w:val="40"/>
          <w:sz w:val="21"/>
        </w:rPr>
        <w:t> </w:t>
      </w:r>
      <w:r>
        <w:rPr>
          <w:b/>
          <w:i/>
          <w:w w:val="90"/>
          <w:sz w:val="21"/>
        </w:rPr>
        <w:t>from</w:t>
      </w:r>
      <w:r>
        <w:rPr>
          <w:b/>
          <w:i/>
          <w:spacing w:val="80"/>
          <w:sz w:val="21"/>
        </w:rPr>
        <w:t> </w:t>
      </w:r>
      <w:r>
        <w:rPr>
          <w:b/>
          <w:i/>
          <w:w w:val="90"/>
          <w:sz w:val="21"/>
        </w:rPr>
        <w:t>regular</w:t>
      </w:r>
      <w:r>
        <w:rPr>
          <w:b/>
          <w:i/>
          <w:spacing w:val="80"/>
          <w:sz w:val="21"/>
        </w:rPr>
        <w:t> </w:t>
      </w:r>
      <w:r>
        <w:rPr>
          <w:b/>
          <w:i/>
          <w:w w:val="90"/>
          <w:sz w:val="21"/>
        </w:rPr>
        <w:t>evaluation</w:t>
      </w:r>
      <w:r>
        <w:rPr>
          <w:b/>
          <w:i/>
          <w:spacing w:val="80"/>
          <w:sz w:val="21"/>
        </w:rPr>
        <w:t> </w:t>
      </w:r>
      <w:r>
        <w:rPr>
          <w:b/>
          <w:i/>
          <w:w w:val="90"/>
          <w:sz w:val="21"/>
        </w:rPr>
        <w:t>sessions</w:t>
      </w:r>
      <w:r>
        <w:rPr>
          <w:b/>
          <w:i/>
          <w:spacing w:val="40"/>
          <w:sz w:val="21"/>
        </w:rPr>
        <w:t> </w:t>
      </w:r>
      <w:r>
        <w:rPr>
          <w:b/>
          <w:i/>
          <w:w w:val="90"/>
          <w:sz w:val="21"/>
        </w:rPr>
        <w:t>along</w:t>
      </w:r>
      <w:r>
        <w:rPr>
          <w:b/>
          <w:i/>
          <w:spacing w:val="40"/>
          <w:sz w:val="21"/>
        </w:rPr>
        <w:t> </w:t>
      </w:r>
      <w:r>
        <w:rPr>
          <w:b/>
          <w:i/>
          <w:spacing w:val="10"/>
          <w:w w:val="90"/>
          <w:sz w:val="21"/>
        </w:rPr>
        <w:t>with</w:t>
      </w:r>
      <w:r>
        <w:rPr>
          <w:b/>
          <w:i/>
          <w:spacing w:val="80"/>
          <w:sz w:val="21"/>
        </w:rPr>
        <w:t> </w:t>
      </w:r>
      <w:r>
        <w:rPr>
          <w:b/>
          <w:i/>
          <w:w w:val="90"/>
          <w:sz w:val="21"/>
        </w:rPr>
        <w:t>daily </w:t>
      </w:r>
      <w:r>
        <w:rPr>
          <w:b/>
          <w:i/>
          <w:spacing w:val="-2"/>
          <w:w w:val="95"/>
          <w:sz w:val="21"/>
        </w:rPr>
        <w:t>communication.</w:t>
      </w:r>
    </w:p>
    <w:p>
      <w:pPr>
        <w:pStyle w:val="ListParagraph"/>
        <w:numPr>
          <w:ilvl w:val="1"/>
          <w:numId w:val="5"/>
        </w:numPr>
        <w:tabs>
          <w:tab w:pos="1080" w:val="left" w:leader="none"/>
        </w:tabs>
        <w:spacing w:line="240" w:lineRule="auto" w:before="278" w:after="0"/>
        <w:ind w:left="1080" w:right="0" w:hanging="720"/>
        <w:jc w:val="left"/>
        <w:rPr>
          <w:b/>
          <w:sz w:val="20"/>
        </w:rPr>
      </w:pPr>
      <w:r>
        <w:rPr>
          <w:b/>
          <w:sz w:val="20"/>
          <w:u w:val="single"/>
        </w:rPr>
        <w:t>Human</w:t>
      </w:r>
      <w:r>
        <w:rPr>
          <w:b/>
          <w:spacing w:val="-9"/>
          <w:sz w:val="20"/>
          <w:u w:val="single"/>
        </w:rPr>
        <w:t> </w:t>
      </w:r>
      <w:r>
        <w:rPr>
          <w:b/>
          <w:sz w:val="20"/>
          <w:u w:val="single"/>
        </w:rPr>
        <w:t>Resources</w:t>
      </w:r>
      <w:r>
        <w:rPr>
          <w:b/>
          <w:spacing w:val="-9"/>
          <w:sz w:val="20"/>
          <w:u w:val="single"/>
        </w:rPr>
        <w:t> </w:t>
      </w:r>
      <w:r>
        <w:rPr>
          <w:b/>
          <w:spacing w:val="-2"/>
          <w:sz w:val="20"/>
          <w:u w:val="single"/>
        </w:rPr>
        <w:t>Records</w:t>
      </w:r>
    </w:p>
    <w:p>
      <w:pPr>
        <w:pStyle w:val="BodyText"/>
        <w:rPr>
          <w:b/>
        </w:rPr>
      </w:pPr>
    </w:p>
    <w:p>
      <w:pPr>
        <w:pStyle w:val="BodyText"/>
        <w:ind w:left="1079" w:right="717"/>
        <w:jc w:val="both"/>
      </w:pPr>
      <w:r>
        <w:rPr/>
        <w:t>A cumulative human resources record is maintained for each employee in the office of</w:t>
      </w:r>
      <w:r>
        <w:rPr>
          <w:spacing w:val="-1"/>
        </w:rPr>
        <w:t> </w:t>
      </w:r>
      <w:r>
        <w:rPr/>
        <w:t>the Pastor or in the office of</w:t>
      </w:r>
      <w:r>
        <w:rPr>
          <w:spacing w:val="-1"/>
        </w:rPr>
        <w:t> </w:t>
      </w:r>
      <w:r>
        <w:rPr/>
        <w:t>his delegate. It</w:t>
      </w:r>
      <w:r>
        <w:rPr>
          <w:spacing w:val="-1"/>
        </w:rPr>
        <w:t> </w:t>
      </w:r>
      <w:r>
        <w:rPr/>
        <w:t>contains:</w:t>
      </w:r>
      <w:r>
        <w:rPr>
          <w:spacing w:val="40"/>
        </w:rPr>
        <w:t> </w:t>
      </w:r>
      <w:r>
        <w:rPr/>
        <w:t>the employment application form; references; confirmation of employment; work assignments; written evaluations; correspondence; record of salaries and increments; sick leave, vacation and leave accrued and taken. All human resources records are confidential and available only to the employee and appropriate supervisory personnel. All medical records</w:t>
      </w:r>
      <w:r>
        <w:rPr>
          <w:spacing w:val="-3"/>
        </w:rPr>
        <w:t> </w:t>
      </w:r>
      <w:r>
        <w:rPr/>
        <w:t>must</w:t>
      </w:r>
      <w:r>
        <w:rPr>
          <w:spacing w:val="-4"/>
        </w:rPr>
        <w:t> </w:t>
      </w:r>
      <w:r>
        <w:rPr/>
        <w:t>be</w:t>
      </w:r>
      <w:r>
        <w:rPr>
          <w:spacing w:val="-3"/>
        </w:rPr>
        <w:t> </w:t>
      </w:r>
      <w:r>
        <w:rPr/>
        <w:t>maintained</w:t>
      </w:r>
      <w:r>
        <w:rPr>
          <w:spacing w:val="-3"/>
        </w:rPr>
        <w:t> </w:t>
      </w:r>
      <w:r>
        <w:rPr/>
        <w:t>separately</w:t>
      </w:r>
      <w:r>
        <w:rPr>
          <w:spacing w:val="-3"/>
        </w:rPr>
        <w:t> </w:t>
      </w:r>
      <w:r>
        <w:rPr/>
        <w:t>from</w:t>
      </w:r>
      <w:r>
        <w:rPr>
          <w:spacing w:val="-4"/>
        </w:rPr>
        <w:t> </w:t>
      </w:r>
      <w:r>
        <w:rPr/>
        <w:t>the</w:t>
      </w:r>
      <w:r>
        <w:rPr>
          <w:spacing w:val="-3"/>
        </w:rPr>
        <w:t> </w:t>
      </w:r>
      <w:r>
        <w:rPr/>
        <w:t>Human</w:t>
      </w:r>
      <w:r>
        <w:rPr>
          <w:spacing w:val="-4"/>
        </w:rPr>
        <w:t> </w:t>
      </w:r>
      <w:r>
        <w:rPr/>
        <w:t>Resource</w:t>
      </w:r>
      <w:r>
        <w:rPr>
          <w:spacing w:val="-3"/>
        </w:rPr>
        <w:t> </w:t>
      </w:r>
      <w:r>
        <w:rPr/>
        <w:t>file</w:t>
      </w:r>
      <w:r>
        <w:rPr>
          <w:spacing w:val="-3"/>
        </w:rPr>
        <w:t> </w:t>
      </w:r>
      <w:r>
        <w:rPr/>
        <w:t>per</w:t>
      </w:r>
      <w:r>
        <w:rPr>
          <w:spacing w:val="-3"/>
        </w:rPr>
        <w:t> </w:t>
      </w:r>
      <w:r>
        <w:rPr/>
        <w:t>Americans with Disabilities Act (ADA) requirements. No information is released without authorization of the Pastor or his representative or without the written approval of the employee.</w:t>
      </w:r>
    </w:p>
    <w:p>
      <w:pPr>
        <w:pStyle w:val="BodyText"/>
        <w:spacing w:before="271"/>
        <w:ind w:left="1079" w:right="719"/>
        <w:jc w:val="both"/>
      </w:pPr>
      <w:r>
        <w:rPr/>
        <w:t>It is required that all employees keep their respective supervisors and the Pastor promptly informed of any change in address, telephone number, marital or dependency status.</w:t>
      </w:r>
    </w:p>
    <w:p>
      <w:pPr>
        <w:pStyle w:val="BodyText"/>
        <w:spacing w:before="272"/>
        <w:ind w:left="1079" w:right="718"/>
        <w:jc w:val="both"/>
      </w:pPr>
      <w:r>
        <w:rPr/>
        <w:t>Human resources records are available to employees for review provided they make a timely and reasonable request and that the viewing of the file is done during business hours. Human resources records are the property of and remain the property of the Parish.</w:t>
      </w:r>
    </w:p>
    <w:p>
      <w:pPr>
        <w:pStyle w:val="BodyText"/>
        <w:spacing w:before="3"/>
      </w:pPr>
      <w:r>
        <w:rPr/>
        <mc:AlternateContent>
          <mc:Choice Requires="wps">
            <w:drawing>
              <wp:anchor distT="0" distB="0" distL="0" distR="0" allowOverlap="1" layoutInCell="1" locked="0" behindDoc="1" simplePos="0" relativeHeight="487594496">
                <wp:simplePos x="0" y="0"/>
                <wp:positionH relativeFrom="page">
                  <wp:posOffset>1124711</wp:posOffset>
                </wp:positionH>
                <wp:positionV relativeFrom="paragraph">
                  <wp:posOffset>190095</wp:posOffset>
                </wp:positionV>
                <wp:extent cx="5523230" cy="6350"/>
                <wp:effectExtent l="0" t="0" r="0" b="0"/>
                <wp:wrapTopAndBottom/>
                <wp:docPr id="21" name="Graphic 21"/>
                <wp:cNvGraphicFramePr>
                  <a:graphicFrameLocks/>
                </wp:cNvGraphicFramePr>
                <a:graphic>
                  <a:graphicData uri="http://schemas.microsoft.com/office/word/2010/wordprocessingShape">
                    <wps:wsp>
                      <wps:cNvPr id="21" name="Graphic 21"/>
                      <wps:cNvSpPr/>
                      <wps:spPr>
                        <a:xfrm>
                          <a:off x="0" y="0"/>
                          <a:ext cx="5523230" cy="6350"/>
                        </a:xfrm>
                        <a:custGeom>
                          <a:avLst/>
                          <a:gdLst/>
                          <a:ahLst/>
                          <a:cxnLst/>
                          <a:rect l="l" t="t" r="r" b="b"/>
                          <a:pathLst>
                            <a:path w="5523230" h="6350">
                              <a:moveTo>
                                <a:pt x="5522976" y="0"/>
                              </a:moveTo>
                              <a:lnTo>
                                <a:pt x="0" y="0"/>
                              </a:lnTo>
                              <a:lnTo>
                                <a:pt x="0" y="6108"/>
                              </a:lnTo>
                              <a:lnTo>
                                <a:pt x="5522976" y="6108"/>
                              </a:lnTo>
                              <a:lnTo>
                                <a:pt x="552297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88.559998pt;margin-top:14.968164pt;width:434.88pt;height:.481pt;mso-position-horizontal-relative:page;mso-position-vertical-relative:paragraph;z-index:-15721984;mso-wrap-distance-left:0;mso-wrap-distance-right:0" id="docshape21" filled="true" fillcolor="#d9d9d9" stroked="false">
                <v:fill type="solid"/>
                <w10:wrap type="topAndBottom"/>
              </v:rect>
            </w:pict>
          </mc:Fallback>
        </mc:AlternateContent>
      </w:r>
    </w:p>
    <w:p>
      <w:pPr>
        <w:pStyle w:val="BodyText"/>
        <w:spacing w:after="0"/>
        <w:sectPr>
          <w:pgSz w:w="12240" w:h="15840"/>
          <w:pgMar w:header="0" w:footer="1063" w:top="1340" w:bottom="1260" w:left="1440" w:right="1080"/>
          <w:pgBorders w:offsetFrom="page">
            <w:top w:val="single" w:color="000000" w:space="24" w:sz="24"/>
            <w:left w:val="single" w:color="000000" w:space="24" w:sz="24"/>
            <w:bottom w:val="single" w:color="000000" w:space="24" w:sz="24"/>
            <w:right w:val="single" w:color="000000" w:space="24" w:sz="24"/>
          </w:pgBorders>
        </w:sectPr>
      </w:pPr>
    </w:p>
    <w:p>
      <w:pPr>
        <w:spacing w:line="228" w:lineRule="auto" w:before="91"/>
        <w:ind w:left="1080" w:right="720" w:firstLine="0"/>
        <w:jc w:val="both"/>
        <w:rPr>
          <w:b/>
          <w:i/>
          <w:sz w:val="21"/>
        </w:rPr>
      </w:pPr>
      <w:r>
        <w:rPr>
          <w:b/>
          <w:i/>
          <w:sz w:val="21"/>
        </w:rPr>
        <w:t>COMMENTARY:</w:t>
      </w:r>
      <w:r>
        <w:rPr>
          <w:b/>
          <w:i/>
          <w:spacing w:val="-11"/>
          <w:sz w:val="21"/>
        </w:rPr>
        <w:t> </w:t>
      </w:r>
      <w:r>
        <w:rPr>
          <w:b/>
          <w:i/>
          <w:sz w:val="21"/>
        </w:rPr>
        <w:t>This</w:t>
      </w:r>
      <w:r>
        <w:rPr>
          <w:b/>
          <w:i/>
          <w:spacing w:val="-12"/>
          <w:sz w:val="21"/>
        </w:rPr>
        <w:t> </w:t>
      </w:r>
      <w:r>
        <w:rPr>
          <w:b/>
          <w:i/>
          <w:sz w:val="21"/>
        </w:rPr>
        <w:t>is</w:t>
      </w:r>
      <w:r>
        <w:rPr>
          <w:b/>
          <w:i/>
          <w:spacing w:val="-12"/>
          <w:sz w:val="21"/>
        </w:rPr>
        <w:t> </w:t>
      </w:r>
      <w:r>
        <w:rPr>
          <w:b/>
          <w:i/>
          <w:sz w:val="21"/>
        </w:rPr>
        <w:t>another</w:t>
      </w:r>
      <w:r>
        <w:rPr>
          <w:b/>
          <w:i/>
          <w:spacing w:val="-8"/>
          <w:sz w:val="21"/>
        </w:rPr>
        <w:t> </w:t>
      </w:r>
      <w:r>
        <w:rPr>
          <w:b/>
          <w:i/>
          <w:sz w:val="21"/>
        </w:rPr>
        <w:t>critical</w:t>
      </w:r>
      <w:r>
        <w:rPr>
          <w:b/>
          <w:i/>
          <w:spacing w:val="-9"/>
          <w:sz w:val="21"/>
        </w:rPr>
        <w:t> </w:t>
      </w:r>
      <w:r>
        <w:rPr>
          <w:b/>
          <w:i/>
          <w:sz w:val="21"/>
        </w:rPr>
        <w:t>element</w:t>
      </w:r>
      <w:r>
        <w:rPr>
          <w:b/>
          <w:i/>
          <w:spacing w:val="-5"/>
          <w:sz w:val="21"/>
        </w:rPr>
        <w:t> </w:t>
      </w:r>
      <w:r>
        <w:rPr>
          <w:b/>
          <w:i/>
          <w:sz w:val="21"/>
        </w:rPr>
        <w:t>in</w:t>
      </w:r>
      <w:r>
        <w:rPr>
          <w:b/>
          <w:i/>
          <w:spacing w:val="-8"/>
          <w:sz w:val="21"/>
        </w:rPr>
        <w:t> </w:t>
      </w:r>
      <w:r>
        <w:rPr>
          <w:b/>
          <w:i/>
          <w:sz w:val="21"/>
        </w:rPr>
        <w:t>a</w:t>
      </w:r>
      <w:r>
        <w:rPr>
          <w:b/>
          <w:i/>
          <w:spacing w:val="-9"/>
          <w:sz w:val="21"/>
        </w:rPr>
        <w:t> </w:t>
      </w:r>
      <w:r>
        <w:rPr>
          <w:b/>
          <w:i/>
          <w:sz w:val="21"/>
        </w:rPr>
        <w:t>sound</w:t>
      </w:r>
      <w:r>
        <w:rPr>
          <w:b/>
          <w:i/>
          <w:spacing w:val="-11"/>
          <w:sz w:val="21"/>
        </w:rPr>
        <w:t> </w:t>
      </w:r>
      <w:r>
        <w:rPr>
          <w:b/>
          <w:i/>
          <w:sz w:val="21"/>
        </w:rPr>
        <w:t>Human</w:t>
      </w:r>
      <w:r>
        <w:rPr>
          <w:b/>
          <w:i/>
          <w:spacing w:val="-8"/>
          <w:sz w:val="21"/>
        </w:rPr>
        <w:t> </w:t>
      </w:r>
      <w:r>
        <w:rPr>
          <w:b/>
          <w:i/>
          <w:sz w:val="21"/>
        </w:rPr>
        <w:t>Resources </w:t>
      </w:r>
      <w:r>
        <w:rPr>
          <w:b/>
          <w:i/>
          <w:w w:val="90"/>
          <w:sz w:val="21"/>
        </w:rPr>
        <w:t>Management</w:t>
      </w:r>
      <w:r>
        <w:rPr>
          <w:b/>
          <w:i/>
          <w:w w:val="90"/>
          <w:sz w:val="21"/>
        </w:rPr>
        <w:t> System.</w:t>
      </w:r>
      <w:r>
        <w:rPr>
          <w:b/>
          <w:i/>
          <w:w w:val="90"/>
          <w:sz w:val="21"/>
        </w:rPr>
        <w:t> Human</w:t>
      </w:r>
      <w:r>
        <w:rPr>
          <w:b/>
          <w:i/>
          <w:w w:val="90"/>
          <w:sz w:val="21"/>
        </w:rPr>
        <w:t> resources</w:t>
      </w:r>
      <w:r>
        <w:rPr>
          <w:b/>
          <w:i/>
          <w:w w:val="90"/>
          <w:sz w:val="21"/>
        </w:rPr>
        <w:t> records</w:t>
      </w:r>
      <w:r>
        <w:rPr>
          <w:b/>
          <w:i/>
          <w:w w:val="90"/>
          <w:sz w:val="21"/>
        </w:rPr>
        <w:t> should</w:t>
      </w:r>
      <w:r>
        <w:rPr>
          <w:b/>
          <w:i/>
          <w:w w:val="90"/>
          <w:sz w:val="21"/>
        </w:rPr>
        <w:t> be</w:t>
      </w:r>
      <w:r>
        <w:rPr>
          <w:b/>
          <w:i/>
          <w:w w:val="90"/>
          <w:sz w:val="21"/>
        </w:rPr>
        <w:t> kept</w:t>
      </w:r>
      <w:r>
        <w:rPr>
          <w:b/>
          <w:i/>
          <w:w w:val="90"/>
          <w:sz w:val="21"/>
        </w:rPr>
        <w:t> carefully</w:t>
      </w:r>
      <w:r>
        <w:rPr>
          <w:b/>
          <w:i/>
          <w:w w:val="90"/>
          <w:sz w:val="21"/>
        </w:rPr>
        <w:t> and </w:t>
      </w:r>
      <w:r>
        <w:rPr>
          <w:b/>
          <w:i/>
          <w:spacing w:val="-2"/>
          <w:sz w:val="21"/>
        </w:rPr>
        <w:t>regularly</w:t>
      </w:r>
      <w:r>
        <w:rPr>
          <w:b/>
          <w:i/>
          <w:spacing w:val="-3"/>
          <w:sz w:val="21"/>
        </w:rPr>
        <w:t> </w:t>
      </w:r>
      <w:r>
        <w:rPr>
          <w:b/>
          <w:i/>
          <w:spacing w:val="-2"/>
          <w:sz w:val="21"/>
        </w:rPr>
        <w:t>by</w:t>
      </w:r>
      <w:r>
        <w:rPr>
          <w:b/>
          <w:i/>
          <w:spacing w:val="-3"/>
          <w:sz w:val="21"/>
        </w:rPr>
        <w:t> </w:t>
      </w:r>
      <w:r>
        <w:rPr>
          <w:b/>
          <w:i/>
          <w:spacing w:val="-2"/>
          <w:sz w:val="21"/>
        </w:rPr>
        <w:t>the</w:t>
      </w:r>
      <w:r>
        <w:rPr>
          <w:b/>
          <w:i/>
          <w:spacing w:val="-7"/>
          <w:sz w:val="21"/>
        </w:rPr>
        <w:t> </w:t>
      </w:r>
      <w:r>
        <w:rPr>
          <w:b/>
          <w:i/>
          <w:spacing w:val="-2"/>
          <w:sz w:val="21"/>
        </w:rPr>
        <w:t>proper</w:t>
      </w:r>
      <w:r>
        <w:rPr>
          <w:b/>
          <w:i/>
          <w:spacing w:val="-3"/>
          <w:sz w:val="21"/>
        </w:rPr>
        <w:t> </w:t>
      </w:r>
      <w:r>
        <w:rPr>
          <w:b/>
          <w:i/>
          <w:spacing w:val="-2"/>
          <w:sz w:val="21"/>
        </w:rPr>
        <w:t>person.</w:t>
      </w:r>
      <w:r>
        <w:rPr>
          <w:b/>
          <w:i/>
          <w:spacing w:val="-7"/>
          <w:sz w:val="21"/>
        </w:rPr>
        <w:t> </w:t>
      </w:r>
      <w:r>
        <w:rPr>
          <w:b/>
          <w:i/>
          <w:spacing w:val="-2"/>
          <w:sz w:val="21"/>
        </w:rPr>
        <w:t>Human</w:t>
      </w:r>
      <w:r>
        <w:rPr>
          <w:b/>
          <w:i/>
          <w:spacing w:val="-4"/>
          <w:sz w:val="21"/>
        </w:rPr>
        <w:t> </w:t>
      </w:r>
      <w:r>
        <w:rPr>
          <w:b/>
          <w:i/>
          <w:spacing w:val="-2"/>
          <w:sz w:val="21"/>
        </w:rPr>
        <w:t>resources</w:t>
      </w:r>
      <w:r>
        <w:rPr>
          <w:b/>
          <w:i/>
          <w:spacing w:val="-8"/>
          <w:sz w:val="21"/>
        </w:rPr>
        <w:t> </w:t>
      </w:r>
      <w:r>
        <w:rPr>
          <w:b/>
          <w:i/>
          <w:spacing w:val="-2"/>
          <w:sz w:val="21"/>
        </w:rPr>
        <w:t>records</w:t>
      </w:r>
      <w:r>
        <w:rPr>
          <w:b/>
          <w:i/>
          <w:spacing w:val="-8"/>
          <w:sz w:val="21"/>
        </w:rPr>
        <w:t> </w:t>
      </w:r>
      <w:r>
        <w:rPr>
          <w:b/>
          <w:i/>
          <w:spacing w:val="-2"/>
          <w:sz w:val="21"/>
        </w:rPr>
        <w:t>are</w:t>
      </w:r>
      <w:r>
        <w:rPr>
          <w:b/>
          <w:i/>
          <w:spacing w:val="-7"/>
          <w:sz w:val="21"/>
        </w:rPr>
        <w:t> </w:t>
      </w:r>
      <w:r>
        <w:rPr>
          <w:b/>
          <w:i/>
          <w:spacing w:val="-2"/>
          <w:sz w:val="21"/>
        </w:rPr>
        <w:t>the</w:t>
      </w:r>
      <w:r>
        <w:rPr>
          <w:b/>
          <w:i/>
          <w:spacing w:val="-7"/>
          <w:sz w:val="21"/>
        </w:rPr>
        <w:t> </w:t>
      </w:r>
      <w:r>
        <w:rPr>
          <w:b/>
          <w:i/>
          <w:spacing w:val="-2"/>
          <w:sz w:val="21"/>
        </w:rPr>
        <w:t>property</w:t>
      </w:r>
      <w:r>
        <w:rPr>
          <w:b/>
          <w:i/>
          <w:spacing w:val="-3"/>
          <w:sz w:val="21"/>
        </w:rPr>
        <w:t> </w:t>
      </w:r>
      <w:r>
        <w:rPr>
          <w:b/>
          <w:i/>
          <w:spacing w:val="-2"/>
          <w:sz w:val="21"/>
        </w:rPr>
        <w:t>of </w:t>
      </w:r>
      <w:r>
        <w:rPr>
          <w:b/>
          <w:i/>
          <w:sz w:val="21"/>
        </w:rPr>
        <w:t>and remain the property of the Parish. Please remember that the</w:t>
      </w:r>
      <w:r>
        <w:rPr>
          <w:b/>
          <w:i/>
          <w:spacing w:val="-1"/>
          <w:sz w:val="21"/>
        </w:rPr>
        <w:t> </w:t>
      </w:r>
      <w:r>
        <w:rPr>
          <w:b/>
          <w:i/>
          <w:sz w:val="21"/>
        </w:rPr>
        <w:t>Paylocity </w:t>
      </w:r>
      <w:r>
        <w:rPr>
          <w:b/>
          <w:i/>
          <w:w w:val="90"/>
          <w:sz w:val="21"/>
        </w:rPr>
        <w:t>record</w:t>
      </w:r>
      <w:r>
        <w:rPr>
          <w:b/>
          <w:i/>
          <w:spacing w:val="40"/>
          <w:sz w:val="21"/>
        </w:rPr>
        <w:t> </w:t>
      </w:r>
      <w:r>
        <w:rPr>
          <w:b/>
          <w:i/>
          <w:w w:val="90"/>
          <w:sz w:val="21"/>
        </w:rPr>
        <w:t>of</w:t>
      </w:r>
      <w:r>
        <w:rPr>
          <w:b/>
          <w:i/>
          <w:spacing w:val="40"/>
          <w:sz w:val="21"/>
        </w:rPr>
        <w:t> </w:t>
      </w:r>
      <w:r>
        <w:rPr>
          <w:b/>
          <w:i/>
          <w:w w:val="90"/>
          <w:sz w:val="21"/>
        </w:rPr>
        <w:t>employee</w:t>
      </w:r>
      <w:r>
        <w:rPr>
          <w:b/>
          <w:i/>
          <w:spacing w:val="40"/>
          <w:sz w:val="21"/>
        </w:rPr>
        <w:t> </w:t>
      </w:r>
      <w:r>
        <w:rPr>
          <w:b/>
          <w:i/>
          <w:w w:val="90"/>
          <w:sz w:val="21"/>
        </w:rPr>
        <w:t>information</w:t>
      </w:r>
      <w:r>
        <w:rPr>
          <w:b/>
          <w:i/>
          <w:spacing w:val="40"/>
          <w:sz w:val="21"/>
        </w:rPr>
        <w:t> </w:t>
      </w:r>
      <w:r>
        <w:rPr>
          <w:b/>
          <w:i/>
          <w:w w:val="90"/>
          <w:sz w:val="21"/>
        </w:rPr>
        <w:t>updates</w:t>
      </w:r>
      <w:r>
        <w:rPr>
          <w:b/>
          <w:i/>
          <w:spacing w:val="40"/>
          <w:sz w:val="21"/>
        </w:rPr>
        <w:t> </w:t>
      </w:r>
      <w:r>
        <w:rPr>
          <w:b/>
          <w:i/>
          <w:w w:val="90"/>
          <w:sz w:val="21"/>
        </w:rPr>
        <w:t>the</w:t>
      </w:r>
      <w:r>
        <w:rPr>
          <w:b/>
          <w:i/>
          <w:spacing w:val="40"/>
          <w:sz w:val="21"/>
        </w:rPr>
        <w:t> </w:t>
      </w:r>
      <w:r>
        <w:rPr>
          <w:b/>
          <w:i/>
          <w:w w:val="90"/>
          <w:sz w:val="21"/>
        </w:rPr>
        <w:t>BAS</w:t>
      </w:r>
      <w:r>
        <w:rPr>
          <w:b/>
          <w:i/>
          <w:spacing w:val="40"/>
          <w:sz w:val="21"/>
        </w:rPr>
        <w:t> </w:t>
      </w:r>
      <w:r>
        <w:rPr>
          <w:b/>
          <w:i/>
          <w:w w:val="90"/>
          <w:sz w:val="21"/>
        </w:rPr>
        <w:t>and</w:t>
      </w:r>
      <w:r>
        <w:rPr>
          <w:b/>
          <w:i/>
          <w:spacing w:val="40"/>
          <w:sz w:val="21"/>
        </w:rPr>
        <w:t> </w:t>
      </w:r>
      <w:r>
        <w:rPr>
          <w:b/>
          <w:i/>
          <w:w w:val="90"/>
          <w:sz w:val="21"/>
        </w:rPr>
        <w:t>401(k)</w:t>
      </w:r>
      <w:r>
        <w:rPr>
          <w:b/>
          <w:i/>
          <w:spacing w:val="40"/>
          <w:sz w:val="21"/>
        </w:rPr>
        <w:t> </w:t>
      </w:r>
      <w:r>
        <w:rPr>
          <w:b/>
          <w:i/>
          <w:w w:val="90"/>
          <w:sz w:val="21"/>
        </w:rPr>
        <w:t>systems.</w:t>
      </w:r>
    </w:p>
    <w:p>
      <w:pPr>
        <w:pStyle w:val="ListParagraph"/>
        <w:numPr>
          <w:ilvl w:val="1"/>
          <w:numId w:val="5"/>
        </w:numPr>
        <w:tabs>
          <w:tab w:pos="1080" w:val="left" w:leader="none"/>
        </w:tabs>
        <w:spacing w:line="240" w:lineRule="auto" w:before="276" w:after="0"/>
        <w:ind w:left="1080" w:right="0" w:hanging="720"/>
        <w:jc w:val="left"/>
        <w:rPr>
          <w:b/>
          <w:sz w:val="20"/>
        </w:rPr>
      </w:pPr>
      <w:r>
        <w:rPr>
          <w:b/>
          <w:sz w:val="20"/>
          <w:u w:val="single"/>
        </w:rPr>
        <w:t>Health</w:t>
      </w:r>
      <w:r>
        <w:rPr>
          <w:b/>
          <w:spacing w:val="-9"/>
          <w:sz w:val="20"/>
          <w:u w:val="single"/>
        </w:rPr>
        <w:t> </w:t>
      </w:r>
      <w:r>
        <w:rPr>
          <w:b/>
          <w:spacing w:val="-2"/>
          <w:sz w:val="20"/>
          <w:u w:val="single"/>
        </w:rPr>
        <w:t>Problems</w:t>
      </w:r>
    </w:p>
    <w:p>
      <w:pPr>
        <w:pStyle w:val="BodyText"/>
        <w:rPr>
          <w:b/>
        </w:rPr>
      </w:pPr>
    </w:p>
    <w:p>
      <w:pPr>
        <w:pStyle w:val="BodyText"/>
        <w:ind w:left="1079" w:right="714"/>
        <w:jc w:val="both"/>
      </w:pPr>
      <w:r>
        <w:rPr/>
        <w:t>The Pastor or supervisor may request a physician's statement with an absence of three or more consecutive days, or when frequent short absences due to illness interfere with the ability to perform the duties of the job.</w:t>
      </w:r>
    </w:p>
    <w:p>
      <w:pPr>
        <w:pStyle w:val="BodyText"/>
        <w:spacing w:before="272"/>
        <w:ind w:left="1079" w:right="716"/>
        <w:jc w:val="both"/>
      </w:pPr>
      <w:r>
        <w:rPr/>
        <w:t>If an employee arrives at work with obvious symptoms of being sick such as fever, excessive coughing or sneezing, vomiting, or chills, that employee should be considered</w:t>
      </w:r>
      <w:r>
        <w:rPr>
          <w:spacing w:val="-1"/>
        </w:rPr>
        <w:t> </w:t>
      </w:r>
      <w:r>
        <w:rPr/>
        <w:t>unfit</w:t>
      </w:r>
      <w:r>
        <w:rPr>
          <w:spacing w:val="-2"/>
        </w:rPr>
        <w:t> </w:t>
      </w:r>
      <w:r>
        <w:rPr/>
        <w:t>for</w:t>
      </w:r>
      <w:r>
        <w:rPr>
          <w:spacing w:val="-1"/>
        </w:rPr>
        <w:t> </w:t>
      </w:r>
      <w:r>
        <w:rPr/>
        <w:t>duty</w:t>
      </w:r>
      <w:r>
        <w:rPr>
          <w:spacing w:val="-3"/>
        </w:rPr>
        <w:t> </w:t>
      </w:r>
      <w:r>
        <w:rPr/>
        <w:t>and</w:t>
      </w:r>
      <w:r>
        <w:rPr>
          <w:spacing w:val="-1"/>
        </w:rPr>
        <w:t> </w:t>
      </w:r>
      <w:r>
        <w:rPr/>
        <w:t>should</w:t>
      </w:r>
      <w:r>
        <w:rPr>
          <w:spacing w:val="-1"/>
        </w:rPr>
        <w:t> </w:t>
      </w:r>
      <w:r>
        <w:rPr/>
        <w:t>be asked</w:t>
      </w:r>
      <w:r>
        <w:rPr>
          <w:spacing w:val="-1"/>
        </w:rPr>
        <w:t> </w:t>
      </w:r>
      <w:r>
        <w:rPr/>
        <w:t>by</w:t>
      </w:r>
      <w:r>
        <w:rPr>
          <w:spacing w:val="-3"/>
        </w:rPr>
        <w:t> </w:t>
      </w:r>
      <w:r>
        <w:rPr/>
        <w:t>his or</w:t>
      </w:r>
      <w:r>
        <w:rPr>
          <w:spacing w:val="-1"/>
        </w:rPr>
        <w:t> </w:t>
      </w:r>
      <w:r>
        <w:rPr/>
        <w:t>her</w:t>
      </w:r>
      <w:r>
        <w:rPr>
          <w:spacing w:val="-3"/>
        </w:rPr>
        <w:t> </w:t>
      </w:r>
      <w:r>
        <w:rPr/>
        <w:t>supervisor</w:t>
      </w:r>
      <w:r>
        <w:rPr>
          <w:spacing w:val="-1"/>
        </w:rPr>
        <w:t> </w:t>
      </w:r>
      <w:r>
        <w:rPr/>
        <w:t>to</w:t>
      </w:r>
      <w:r>
        <w:rPr>
          <w:spacing w:val="-2"/>
        </w:rPr>
        <w:t> </w:t>
      </w:r>
      <w:r>
        <w:rPr/>
        <w:t>leave work. From the hour of departure, the employee will take sick leave and a plan for return</w:t>
      </w:r>
      <w:r>
        <w:rPr>
          <w:spacing w:val="40"/>
        </w:rPr>
        <w:t> </w:t>
      </w:r>
      <w:r>
        <w:rPr/>
        <w:t>to work should be determined by the employee and his or her immediate</w:t>
      </w:r>
      <w:r>
        <w:rPr>
          <w:spacing w:val="80"/>
        </w:rPr>
        <w:t> </w:t>
      </w:r>
      <w:r>
        <w:rPr/>
        <w:t>supervisor. During a time of pandemic, the Pastor will determine any additional protocols for making the work environment as safe as possible for all employees.</w:t>
      </w:r>
    </w:p>
    <w:p>
      <w:pPr>
        <w:pStyle w:val="BodyText"/>
        <w:spacing w:before="272"/>
        <w:ind w:left="1079" w:right="716"/>
        <w:jc w:val="both"/>
      </w:pPr>
      <w:r>
        <w:rPr/>
        <w:t>Entering onto the premises of the Parish and having personal contact with other employees involves a certain degree of risk, namely of acquiring a communicable disease, including COVID-19, and then potentially passing it on to others, including family members. Due to the highly contagious nature of COVID-19, the</w:t>
      </w:r>
      <w:r>
        <w:rPr>
          <w:spacing w:val="40"/>
        </w:rPr>
        <w:t> </w:t>
      </w:r>
      <w:r>
        <w:rPr/>
        <w:t>characteristics of the virus, and the personal contact with other employees, there is an elevated risk that an employee may contract the disease simply by being in the building, or at any Parish function.</w:t>
      </w:r>
    </w:p>
    <w:p>
      <w:pPr>
        <w:pStyle w:val="BodyText"/>
        <w:spacing w:before="272"/>
        <w:ind w:left="1078" w:right="717"/>
        <w:jc w:val="both"/>
      </w:pPr>
      <w:r>
        <w:rPr/>
        <w:t>After carefully considering the risks involved and having the opportunity to discuss these risks with any healthcare professional(s) of their choosing, each employee voluntarily and willingly accepts those risks in reporting to work. Employees who have underlying health concerns which may place them at greater risk of contracting any communicable disease, including COVID-19, should consult with a health care professional. Additionally, while adherence to safety and precautionary measures (e.g.,</w:t>
      </w:r>
      <w:r>
        <w:rPr>
          <w:spacing w:val="-3"/>
        </w:rPr>
        <w:t> </w:t>
      </w:r>
      <w:r>
        <w:rPr/>
        <w:t>social</w:t>
      </w:r>
      <w:r>
        <w:rPr>
          <w:spacing w:val="-2"/>
        </w:rPr>
        <w:t> </w:t>
      </w:r>
      <w:r>
        <w:rPr/>
        <w:t>distancing</w:t>
      </w:r>
      <w:r>
        <w:rPr>
          <w:spacing w:val="-3"/>
        </w:rPr>
        <w:t> </w:t>
      </w:r>
      <w:r>
        <w:rPr/>
        <w:t>guidelines,</w:t>
      </w:r>
      <w:r>
        <w:rPr>
          <w:spacing w:val="-3"/>
        </w:rPr>
        <w:t> </w:t>
      </w:r>
      <w:r>
        <w:rPr/>
        <w:t>facemasks,</w:t>
      </w:r>
      <w:r>
        <w:rPr>
          <w:spacing w:val="-3"/>
        </w:rPr>
        <w:t> </w:t>
      </w:r>
      <w:r>
        <w:rPr/>
        <w:t>handwashing,</w:t>
      </w:r>
      <w:r>
        <w:rPr>
          <w:spacing w:val="-3"/>
        </w:rPr>
        <w:t> </w:t>
      </w:r>
      <w:r>
        <w:rPr/>
        <w:t>etc.)</w:t>
      </w:r>
      <w:r>
        <w:rPr>
          <w:spacing w:val="-1"/>
        </w:rPr>
        <w:t> </w:t>
      </w:r>
      <w:r>
        <w:rPr/>
        <w:t>may</w:t>
      </w:r>
      <w:r>
        <w:rPr>
          <w:spacing w:val="-2"/>
        </w:rPr>
        <w:t> </w:t>
      </w:r>
      <w:r>
        <w:rPr/>
        <w:t>reduce</w:t>
      </w:r>
      <w:r>
        <w:rPr>
          <w:spacing w:val="-4"/>
        </w:rPr>
        <w:t> </w:t>
      </w:r>
      <w:r>
        <w:rPr/>
        <w:t>possible exposure to</w:t>
      </w:r>
      <w:r>
        <w:rPr>
          <w:spacing w:val="-2"/>
        </w:rPr>
        <w:t> </w:t>
      </w:r>
      <w:r>
        <w:rPr/>
        <w:t>the</w:t>
      </w:r>
      <w:r>
        <w:rPr>
          <w:spacing w:val="-3"/>
        </w:rPr>
        <w:t> </w:t>
      </w:r>
      <w:r>
        <w:rPr/>
        <w:t>risk</w:t>
      </w:r>
      <w:r>
        <w:rPr>
          <w:spacing w:val="-3"/>
        </w:rPr>
        <w:t> </w:t>
      </w:r>
      <w:r>
        <w:rPr/>
        <w:t>of</w:t>
      </w:r>
      <w:r>
        <w:rPr>
          <w:spacing w:val="-4"/>
        </w:rPr>
        <w:t> </w:t>
      </w:r>
      <w:r>
        <w:rPr/>
        <w:t>contracting a</w:t>
      </w:r>
      <w:r>
        <w:rPr>
          <w:spacing w:val="-2"/>
        </w:rPr>
        <w:t> </w:t>
      </w:r>
      <w:r>
        <w:rPr/>
        <w:t>communicable disease,</w:t>
      </w:r>
      <w:r>
        <w:rPr>
          <w:spacing w:val="-4"/>
        </w:rPr>
        <w:t> </w:t>
      </w:r>
      <w:r>
        <w:rPr/>
        <w:t>the possibility</w:t>
      </w:r>
      <w:r>
        <w:rPr>
          <w:spacing w:val="-1"/>
        </w:rPr>
        <w:t> </w:t>
      </w:r>
      <w:r>
        <w:rPr/>
        <w:t>of</w:t>
      </w:r>
      <w:r>
        <w:rPr>
          <w:spacing w:val="-4"/>
        </w:rPr>
        <w:t> </w:t>
      </w:r>
      <w:r>
        <w:rPr/>
        <w:t>serious illness and death remains.</w:t>
      </w:r>
    </w:p>
    <w:p>
      <w:pPr>
        <w:pStyle w:val="BodyText"/>
        <w:spacing w:before="271"/>
        <w:ind w:left="1079" w:right="719" w:hanging="1"/>
        <w:jc w:val="both"/>
      </w:pPr>
      <w:r>
        <w:rPr/>
        <w:t>Each employee has an obligation to the Parish and its employees to take certain precautions and make certain disclosures to prevent the spread of COVID-19 as outlined by the State of Ohio and the applicable local public health department.</w:t>
      </w:r>
    </w:p>
    <w:p>
      <w:pPr>
        <w:pStyle w:val="BodyText"/>
      </w:pPr>
    </w:p>
    <w:p>
      <w:pPr>
        <w:pStyle w:val="ListParagraph"/>
        <w:numPr>
          <w:ilvl w:val="1"/>
          <w:numId w:val="6"/>
        </w:numPr>
        <w:tabs>
          <w:tab w:pos="1079" w:val="left" w:leader="none"/>
        </w:tabs>
        <w:spacing w:line="240" w:lineRule="auto" w:before="0" w:after="0"/>
        <w:ind w:left="1079" w:right="0" w:hanging="720"/>
        <w:jc w:val="left"/>
        <w:rPr>
          <w:b/>
          <w:sz w:val="20"/>
        </w:rPr>
      </w:pPr>
      <w:r>
        <w:rPr>
          <w:b/>
          <w:sz w:val="20"/>
          <w:u w:val="single"/>
        </w:rPr>
        <w:t>EMPLOYEE</w:t>
      </w:r>
      <w:r>
        <w:rPr>
          <w:b/>
          <w:spacing w:val="-10"/>
          <w:sz w:val="20"/>
          <w:u w:val="single"/>
        </w:rPr>
        <w:t> </w:t>
      </w:r>
      <w:r>
        <w:rPr>
          <w:b/>
          <w:spacing w:val="-2"/>
          <w:sz w:val="20"/>
          <w:u w:val="single"/>
        </w:rPr>
        <w:t>BENEFITS</w:t>
      </w:r>
    </w:p>
    <w:p>
      <w:pPr>
        <w:pStyle w:val="BodyText"/>
        <w:spacing w:before="3"/>
        <w:rPr>
          <w:b/>
        </w:rPr>
      </w:pPr>
    </w:p>
    <w:p>
      <w:pPr>
        <w:pStyle w:val="ListParagraph"/>
        <w:numPr>
          <w:ilvl w:val="1"/>
          <w:numId w:val="6"/>
        </w:numPr>
        <w:tabs>
          <w:tab w:pos="1080" w:val="left" w:leader="none"/>
        </w:tabs>
        <w:spacing w:line="240" w:lineRule="auto" w:before="0" w:after="0"/>
        <w:ind w:left="1080" w:right="0" w:hanging="720"/>
        <w:jc w:val="left"/>
        <w:rPr>
          <w:b/>
          <w:sz w:val="20"/>
        </w:rPr>
      </w:pPr>
      <w:r>
        <w:rPr>
          <w:b/>
          <w:sz w:val="20"/>
          <w:u w:val="single"/>
        </w:rPr>
        <w:t>Paid</w:t>
      </w:r>
      <w:r>
        <w:rPr>
          <w:b/>
          <w:spacing w:val="-8"/>
          <w:sz w:val="20"/>
          <w:u w:val="single"/>
        </w:rPr>
        <w:t> </w:t>
      </w:r>
      <w:r>
        <w:rPr>
          <w:b/>
          <w:sz w:val="20"/>
          <w:u w:val="single"/>
        </w:rPr>
        <w:t>Absence</w:t>
      </w:r>
      <w:r>
        <w:rPr>
          <w:b/>
          <w:spacing w:val="-8"/>
          <w:sz w:val="20"/>
          <w:u w:val="single"/>
        </w:rPr>
        <w:t> </w:t>
      </w:r>
      <w:r>
        <w:rPr>
          <w:b/>
          <w:spacing w:val="-2"/>
          <w:sz w:val="20"/>
          <w:u w:val="single"/>
        </w:rPr>
        <w:t>Benefits</w:t>
      </w:r>
    </w:p>
    <w:p>
      <w:pPr>
        <w:pStyle w:val="BodyText"/>
        <w:rPr>
          <w:b/>
        </w:rPr>
      </w:pPr>
    </w:p>
    <w:p>
      <w:pPr>
        <w:pStyle w:val="BodyText"/>
        <w:spacing w:before="2"/>
        <w:rPr>
          <w:b/>
        </w:rPr>
      </w:pPr>
      <w:r>
        <w:rPr>
          <w:b/>
        </w:rPr>
        <mc:AlternateContent>
          <mc:Choice Requires="wps">
            <w:drawing>
              <wp:anchor distT="0" distB="0" distL="0" distR="0" allowOverlap="1" layoutInCell="1" locked="0" behindDoc="1" simplePos="0" relativeHeight="487595008">
                <wp:simplePos x="0" y="0"/>
                <wp:positionH relativeFrom="page">
                  <wp:posOffset>1124711</wp:posOffset>
                </wp:positionH>
                <wp:positionV relativeFrom="paragraph">
                  <wp:posOffset>189460</wp:posOffset>
                </wp:positionV>
                <wp:extent cx="5523230" cy="6350"/>
                <wp:effectExtent l="0" t="0" r="0" b="0"/>
                <wp:wrapTopAndBottom/>
                <wp:docPr id="22" name="Graphic 22"/>
                <wp:cNvGraphicFramePr>
                  <a:graphicFrameLocks/>
                </wp:cNvGraphicFramePr>
                <a:graphic>
                  <a:graphicData uri="http://schemas.microsoft.com/office/word/2010/wordprocessingShape">
                    <wps:wsp>
                      <wps:cNvPr id="22" name="Graphic 22"/>
                      <wps:cNvSpPr/>
                      <wps:spPr>
                        <a:xfrm>
                          <a:off x="0" y="0"/>
                          <a:ext cx="5523230" cy="6350"/>
                        </a:xfrm>
                        <a:custGeom>
                          <a:avLst/>
                          <a:gdLst/>
                          <a:ahLst/>
                          <a:cxnLst/>
                          <a:rect l="l" t="t" r="r" b="b"/>
                          <a:pathLst>
                            <a:path w="5523230" h="6350">
                              <a:moveTo>
                                <a:pt x="5522976" y="0"/>
                              </a:moveTo>
                              <a:lnTo>
                                <a:pt x="0" y="0"/>
                              </a:lnTo>
                              <a:lnTo>
                                <a:pt x="0" y="6108"/>
                              </a:lnTo>
                              <a:lnTo>
                                <a:pt x="5522976" y="6108"/>
                              </a:lnTo>
                              <a:lnTo>
                                <a:pt x="552297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88.559998pt;margin-top:14.918164pt;width:434.88pt;height:.481pt;mso-position-horizontal-relative:page;mso-position-vertical-relative:paragraph;z-index:-15721472;mso-wrap-distance-left:0;mso-wrap-distance-right:0" id="docshape22" filled="true" fillcolor="#d9d9d9" stroked="false">
                <v:fill type="solid"/>
                <w10:wrap type="topAndBottom"/>
              </v:rect>
            </w:pict>
          </mc:Fallback>
        </mc:AlternateContent>
      </w:r>
    </w:p>
    <w:p>
      <w:pPr>
        <w:pStyle w:val="BodyText"/>
        <w:spacing w:after="0"/>
        <w:rPr>
          <w:b/>
        </w:rPr>
        <w:sectPr>
          <w:pgSz w:w="12240" w:h="15840"/>
          <w:pgMar w:header="0" w:footer="1063" w:top="1620" w:bottom="1260" w:left="1440" w:right="1080"/>
          <w:pgBorders w:offsetFrom="page">
            <w:top w:val="single" w:color="000000" w:space="24" w:sz="24"/>
            <w:left w:val="single" w:color="000000" w:space="24" w:sz="24"/>
            <w:bottom w:val="single" w:color="000000" w:space="24" w:sz="24"/>
            <w:right w:val="single" w:color="000000" w:space="24" w:sz="24"/>
          </w:pgBorders>
        </w:sectPr>
      </w:pPr>
    </w:p>
    <w:p>
      <w:pPr>
        <w:pStyle w:val="ListParagraph"/>
        <w:numPr>
          <w:ilvl w:val="2"/>
          <w:numId w:val="6"/>
        </w:numPr>
        <w:tabs>
          <w:tab w:pos="1079" w:val="left" w:leader="none"/>
        </w:tabs>
        <w:spacing w:line="240" w:lineRule="auto" w:before="80" w:after="0"/>
        <w:ind w:left="1079" w:right="0" w:hanging="719"/>
        <w:jc w:val="left"/>
        <w:rPr>
          <w:b/>
          <w:sz w:val="20"/>
        </w:rPr>
      </w:pPr>
      <w:r>
        <w:rPr>
          <w:b/>
          <w:spacing w:val="-2"/>
          <w:sz w:val="20"/>
          <w:u w:val="single"/>
        </w:rPr>
        <w:t>Holidays</w:t>
      </w:r>
    </w:p>
    <w:p>
      <w:pPr>
        <w:pStyle w:val="BodyText"/>
        <w:tabs>
          <w:tab w:pos="2244" w:val="left" w:leader="none"/>
        </w:tabs>
        <w:spacing w:before="272"/>
        <w:ind w:left="1079"/>
        <w:jc w:val="both"/>
      </w:pPr>
      <w:r>
        <w:rPr>
          <w:u w:val="single"/>
        </w:rPr>
        <w:tab/>
      </w:r>
      <w:r>
        <w:rPr>
          <w:spacing w:val="-4"/>
          <w:u w:val="none"/>
        </w:rPr>
        <w:t> </w:t>
      </w:r>
      <w:r>
        <w:rPr>
          <w:u w:val="none"/>
        </w:rPr>
        <w:t>Parish</w:t>
      </w:r>
      <w:r>
        <w:rPr>
          <w:spacing w:val="-4"/>
          <w:u w:val="none"/>
        </w:rPr>
        <w:t> </w:t>
      </w:r>
      <w:r>
        <w:rPr>
          <w:u w:val="none"/>
        </w:rPr>
        <w:t>observes</w:t>
      </w:r>
      <w:r>
        <w:rPr>
          <w:spacing w:val="-3"/>
          <w:u w:val="none"/>
        </w:rPr>
        <w:t> </w:t>
      </w:r>
      <w:r>
        <w:rPr>
          <w:u w:val="none"/>
        </w:rPr>
        <w:t>the</w:t>
      </w:r>
      <w:r>
        <w:rPr>
          <w:spacing w:val="-3"/>
          <w:u w:val="none"/>
        </w:rPr>
        <w:t> </w:t>
      </w:r>
      <w:r>
        <w:rPr>
          <w:u w:val="none"/>
        </w:rPr>
        <w:t>following</w:t>
      </w:r>
      <w:r>
        <w:rPr>
          <w:spacing w:val="-2"/>
          <w:u w:val="none"/>
        </w:rPr>
        <w:t> </w:t>
      </w:r>
      <w:r>
        <w:rPr>
          <w:u w:val="none"/>
        </w:rPr>
        <w:t>holidays:</w:t>
      </w:r>
    </w:p>
    <w:p>
      <w:pPr>
        <w:pStyle w:val="BodyText"/>
        <w:spacing w:before="20"/>
      </w:pPr>
    </w:p>
    <w:tbl>
      <w:tblPr>
        <w:tblW w:w="0" w:type="auto"/>
        <w:jc w:val="left"/>
        <w:tblInd w:w="1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69"/>
        <w:gridCol w:w="3110"/>
      </w:tblGrid>
      <w:tr>
        <w:trPr>
          <w:trHeight w:val="272" w:hRule="atLeast"/>
        </w:trPr>
        <w:tc>
          <w:tcPr>
            <w:tcW w:w="3869" w:type="dxa"/>
          </w:tcPr>
          <w:p>
            <w:pPr>
              <w:pStyle w:val="TableParagraph"/>
              <w:spacing w:line="252" w:lineRule="exact"/>
              <w:ind w:left="50"/>
              <w:rPr>
                <w:sz w:val="20"/>
              </w:rPr>
            </w:pPr>
            <w:r>
              <w:rPr>
                <w:sz w:val="20"/>
              </w:rPr>
              <w:t>January</w:t>
            </w:r>
            <w:r>
              <w:rPr>
                <w:spacing w:val="-8"/>
                <w:sz w:val="20"/>
              </w:rPr>
              <w:t> </w:t>
            </w:r>
            <w:r>
              <w:rPr>
                <w:spacing w:val="-10"/>
                <w:sz w:val="20"/>
              </w:rPr>
              <w:t>1</w:t>
            </w:r>
          </w:p>
        </w:tc>
        <w:tc>
          <w:tcPr>
            <w:tcW w:w="3110" w:type="dxa"/>
          </w:tcPr>
          <w:p>
            <w:pPr>
              <w:pStyle w:val="TableParagraph"/>
              <w:spacing w:line="252" w:lineRule="exact"/>
              <w:ind w:left="597"/>
              <w:rPr>
                <w:sz w:val="20"/>
              </w:rPr>
            </w:pPr>
            <w:r>
              <w:rPr>
                <w:sz w:val="20"/>
              </w:rPr>
              <w:t>Thanksgiving</w:t>
            </w:r>
            <w:r>
              <w:rPr>
                <w:spacing w:val="-9"/>
                <w:sz w:val="20"/>
              </w:rPr>
              <w:t> </w:t>
            </w:r>
            <w:r>
              <w:rPr>
                <w:spacing w:val="-5"/>
                <w:sz w:val="20"/>
              </w:rPr>
              <w:t>Day</w:t>
            </w:r>
          </w:p>
        </w:tc>
      </w:tr>
      <w:tr>
        <w:trPr>
          <w:trHeight w:val="272" w:hRule="atLeast"/>
        </w:trPr>
        <w:tc>
          <w:tcPr>
            <w:tcW w:w="3869" w:type="dxa"/>
          </w:tcPr>
          <w:p>
            <w:pPr>
              <w:pStyle w:val="TableParagraph"/>
              <w:spacing w:line="252" w:lineRule="exact"/>
              <w:ind w:left="50"/>
              <w:rPr>
                <w:sz w:val="20"/>
              </w:rPr>
            </w:pPr>
            <w:r>
              <w:rPr>
                <w:sz w:val="20"/>
              </w:rPr>
              <w:t>Memorial</w:t>
            </w:r>
            <w:r>
              <w:rPr>
                <w:spacing w:val="-5"/>
                <w:sz w:val="20"/>
              </w:rPr>
              <w:t> </w:t>
            </w:r>
            <w:r>
              <w:rPr>
                <w:sz w:val="20"/>
              </w:rPr>
              <w:t>Day</w:t>
            </w:r>
            <w:r>
              <w:rPr>
                <w:spacing w:val="-4"/>
                <w:sz w:val="20"/>
              </w:rPr>
              <w:t> </w:t>
            </w:r>
            <w:r>
              <w:rPr>
                <w:sz w:val="20"/>
              </w:rPr>
              <w:t>(last</w:t>
            </w:r>
            <w:r>
              <w:rPr>
                <w:spacing w:val="-5"/>
                <w:sz w:val="20"/>
              </w:rPr>
              <w:t> </w:t>
            </w:r>
            <w:r>
              <w:rPr>
                <w:sz w:val="20"/>
              </w:rPr>
              <w:t>Monday</w:t>
            </w:r>
            <w:r>
              <w:rPr>
                <w:spacing w:val="-4"/>
                <w:sz w:val="20"/>
              </w:rPr>
              <w:t> </w:t>
            </w:r>
            <w:r>
              <w:rPr>
                <w:sz w:val="20"/>
              </w:rPr>
              <w:t>in</w:t>
            </w:r>
            <w:r>
              <w:rPr>
                <w:spacing w:val="-5"/>
                <w:sz w:val="20"/>
              </w:rPr>
              <w:t> May</w:t>
            </w:r>
          </w:p>
        </w:tc>
        <w:tc>
          <w:tcPr>
            <w:tcW w:w="3110" w:type="dxa"/>
          </w:tcPr>
          <w:p>
            <w:pPr>
              <w:pStyle w:val="TableParagraph"/>
              <w:spacing w:line="252" w:lineRule="exact"/>
              <w:ind w:left="597"/>
              <w:rPr>
                <w:sz w:val="20"/>
              </w:rPr>
            </w:pPr>
            <w:r>
              <w:rPr>
                <w:sz w:val="20"/>
              </w:rPr>
              <w:t>Christmas</w:t>
            </w:r>
            <w:r>
              <w:rPr>
                <w:spacing w:val="-5"/>
                <w:sz w:val="20"/>
              </w:rPr>
              <w:t> </w:t>
            </w:r>
            <w:r>
              <w:rPr>
                <w:sz w:val="20"/>
              </w:rPr>
              <w:t>Eve</w:t>
            </w:r>
            <w:r>
              <w:rPr>
                <w:spacing w:val="-4"/>
                <w:sz w:val="20"/>
              </w:rPr>
              <w:t> </w:t>
            </w:r>
            <w:r>
              <w:rPr>
                <w:sz w:val="20"/>
              </w:rPr>
              <w:t>(a</w:t>
            </w:r>
            <w:r>
              <w:rPr>
                <w:spacing w:val="-4"/>
                <w:sz w:val="20"/>
              </w:rPr>
              <w:t> </w:t>
            </w:r>
            <w:r>
              <w:rPr>
                <w:sz w:val="20"/>
              </w:rPr>
              <w:t>half</w:t>
            </w:r>
            <w:r>
              <w:rPr>
                <w:spacing w:val="-5"/>
                <w:sz w:val="20"/>
              </w:rPr>
              <w:t> </w:t>
            </w:r>
            <w:r>
              <w:rPr>
                <w:spacing w:val="-4"/>
                <w:sz w:val="20"/>
              </w:rPr>
              <w:t>day)</w:t>
            </w:r>
          </w:p>
        </w:tc>
      </w:tr>
      <w:tr>
        <w:trPr>
          <w:trHeight w:val="272" w:hRule="atLeast"/>
        </w:trPr>
        <w:tc>
          <w:tcPr>
            <w:tcW w:w="3869" w:type="dxa"/>
          </w:tcPr>
          <w:p>
            <w:pPr>
              <w:pStyle w:val="TableParagraph"/>
              <w:spacing w:line="252" w:lineRule="exact"/>
              <w:ind w:left="50"/>
              <w:rPr>
                <w:sz w:val="20"/>
              </w:rPr>
            </w:pPr>
            <w:r>
              <w:rPr>
                <w:sz w:val="20"/>
              </w:rPr>
              <w:t>July</w:t>
            </w:r>
            <w:r>
              <w:rPr>
                <w:spacing w:val="-4"/>
                <w:sz w:val="20"/>
              </w:rPr>
              <w:t> </w:t>
            </w:r>
            <w:r>
              <w:rPr>
                <w:spacing w:val="-10"/>
                <w:sz w:val="20"/>
              </w:rPr>
              <w:t>4</w:t>
            </w:r>
          </w:p>
        </w:tc>
        <w:tc>
          <w:tcPr>
            <w:tcW w:w="3110" w:type="dxa"/>
          </w:tcPr>
          <w:p>
            <w:pPr>
              <w:pStyle w:val="TableParagraph"/>
              <w:spacing w:line="252" w:lineRule="exact"/>
              <w:ind w:left="597"/>
              <w:rPr>
                <w:sz w:val="20"/>
              </w:rPr>
            </w:pPr>
            <w:r>
              <w:rPr>
                <w:sz w:val="20"/>
              </w:rPr>
              <w:t>Christmas</w:t>
            </w:r>
            <w:r>
              <w:rPr>
                <w:spacing w:val="-11"/>
                <w:sz w:val="20"/>
              </w:rPr>
              <w:t> </w:t>
            </w:r>
            <w:r>
              <w:rPr>
                <w:spacing w:val="-5"/>
                <w:sz w:val="20"/>
              </w:rPr>
              <w:t>Day</w:t>
            </w:r>
          </w:p>
        </w:tc>
      </w:tr>
      <w:tr>
        <w:trPr>
          <w:trHeight w:val="272" w:hRule="atLeast"/>
        </w:trPr>
        <w:tc>
          <w:tcPr>
            <w:tcW w:w="3869" w:type="dxa"/>
          </w:tcPr>
          <w:p>
            <w:pPr>
              <w:pStyle w:val="TableParagraph"/>
              <w:spacing w:line="252" w:lineRule="exact"/>
              <w:ind w:left="50"/>
              <w:rPr>
                <w:sz w:val="20"/>
              </w:rPr>
            </w:pPr>
            <w:r>
              <w:rPr>
                <w:sz w:val="20"/>
              </w:rPr>
              <w:t>Labor</w:t>
            </w:r>
            <w:r>
              <w:rPr>
                <w:spacing w:val="-8"/>
                <w:sz w:val="20"/>
              </w:rPr>
              <w:t> </w:t>
            </w:r>
            <w:r>
              <w:rPr>
                <w:spacing w:val="-5"/>
                <w:sz w:val="20"/>
              </w:rPr>
              <w:t>Day</w:t>
            </w:r>
          </w:p>
        </w:tc>
        <w:tc>
          <w:tcPr>
            <w:tcW w:w="3110" w:type="dxa"/>
          </w:tcPr>
          <w:p>
            <w:pPr>
              <w:pStyle w:val="TableParagraph"/>
              <w:spacing w:line="252" w:lineRule="exact"/>
              <w:ind w:left="597"/>
              <w:rPr>
                <w:sz w:val="20"/>
              </w:rPr>
            </w:pPr>
            <w:r>
              <w:rPr>
                <w:sz w:val="20"/>
              </w:rPr>
              <w:t>New</w:t>
            </w:r>
            <w:r>
              <w:rPr>
                <w:spacing w:val="-4"/>
                <w:sz w:val="20"/>
              </w:rPr>
              <w:t> </w:t>
            </w:r>
            <w:r>
              <w:rPr>
                <w:sz w:val="20"/>
              </w:rPr>
              <w:t>Year’s</w:t>
            </w:r>
            <w:r>
              <w:rPr>
                <w:spacing w:val="-3"/>
                <w:sz w:val="20"/>
              </w:rPr>
              <w:t> </w:t>
            </w:r>
            <w:r>
              <w:rPr>
                <w:sz w:val="20"/>
              </w:rPr>
              <w:t>Eve</w:t>
            </w:r>
            <w:r>
              <w:rPr>
                <w:spacing w:val="-4"/>
                <w:sz w:val="20"/>
              </w:rPr>
              <w:t> </w:t>
            </w:r>
            <w:r>
              <w:rPr>
                <w:sz w:val="20"/>
              </w:rPr>
              <w:t>(a</w:t>
            </w:r>
            <w:r>
              <w:rPr>
                <w:spacing w:val="-4"/>
                <w:sz w:val="20"/>
              </w:rPr>
              <w:t> </w:t>
            </w:r>
            <w:r>
              <w:rPr>
                <w:sz w:val="20"/>
              </w:rPr>
              <w:t>half</w:t>
            </w:r>
            <w:r>
              <w:rPr>
                <w:spacing w:val="-5"/>
                <w:sz w:val="20"/>
              </w:rPr>
              <w:t> </w:t>
            </w:r>
            <w:r>
              <w:rPr>
                <w:spacing w:val="-4"/>
                <w:sz w:val="20"/>
              </w:rPr>
              <w:t>day)</w:t>
            </w:r>
          </w:p>
        </w:tc>
      </w:tr>
    </w:tbl>
    <w:p>
      <w:pPr>
        <w:pStyle w:val="BodyText"/>
        <w:spacing w:before="252"/>
        <w:ind w:left="1079" w:right="717"/>
        <w:jc w:val="both"/>
      </w:pPr>
      <w:r>
        <w:rPr/>
        <w:t>When January 1, July 4 or December 25 falls on Saturday, it will be observed on the previous Friday. When any one of these dates falls on Sunday, it will be observed on the following Monday. When Christmas Eve and New Year's Eve fall on Saturday, the employee will be eligible for one additional holiday to be taken later.</w:t>
      </w:r>
    </w:p>
    <w:p>
      <w:pPr>
        <w:spacing w:line="279" w:lineRule="exact" w:before="264"/>
        <w:ind w:left="1080" w:right="0" w:firstLine="0"/>
        <w:jc w:val="both"/>
        <w:rPr>
          <w:b/>
          <w:i/>
          <w:sz w:val="21"/>
        </w:rPr>
      </w:pPr>
      <w:r>
        <w:rPr>
          <w:b/>
          <w:i/>
          <w:w w:val="90"/>
          <w:sz w:val="21"/>
        </w:rPr>
        <w:t>COMMENTARY:</w:t>
      </w:r>
      <w:r>
        <w:rPr>
          <w:b/>
          <w:i/>
          <w:spacing w:val="27"/>
          <w:sz w:val="21"/>
        </w:rPr>
        <w:t> </w:t>
      </w:r>
      <w:r>
        <w:rPr>
          <w:b/>
          <w:i/>
          <w:w w:val="90"/>
          <w:sz w:val="21"/>
        </w:rPr>
        <w:t>Currently</w:t>
      </w:r>
      <w:r>
        <w:rPr>
          <w:b/>
          <w:i/>
          <w:spacing w:val="37"/>
          <w:sz w:val="21"/>
        </w:rPr>
        <w:t> </w:t>
      </w:r>
      <w:r>
        <w:rPr>
          <w:b/>
          <w:i/>
          <w:w w:val="90"/>
          <w:sz w:val="21"/>
        </w:rPr>
        <w:t>in</w:t>
      </w:r>
      <w:r>
        <w:rPr>
          <w:b/>
          <w:i/>
          <w:spacing w:val="34"/>
          <w:sz w:val="21"/>
        </w:rPr>
        <w:t> </w:t>
      </w:r>
      <w:r>
        <w:rPr>
          <w:b/>
          <w:i/>
          <w:w w:val="90"/>
          <w:sz w:val="21"/>
        </w:rPr>
        <w:t>the</w:t>
      </w:r>
      <w:r>
        <w:rPr>
          <w:b/>
          <w:i/>
          <w:spacing w:val="29"/>
          <w:sz w:val="21"/>
        </w:rPr>
        <w:t> </w:t>
      </w:r>
      <w:r>
        <w:rPr>
          <w:b/>
          <w:i/>
          <w:w w:val="90"/>
          <w:sz w:val="21"/>
        </w:rPr>
        <w:t>State</w:t>
      </w:r>
      <w:r>
        <w:rPr>
          <w:b/>
          <w:i/>
          <w:spacing w:val="28"/>
          <w:sz w:val="21"/>
        </w:rPr>
        <w:t> </w:t>
      </w:r>
      <w:r>
        <w:rPr>
          <w:b/>
          <w:i/>
          <w:w w:val="90"/>
          <w:sz w:val="21"/>
        </w:rPr>
        <w:t>of</w:t>
      </w:r>
      <w:r>
        <w:rPr>
          <w:b/>
          <w:i/>
          <w:spacing w:val="34"/>
          <w:sz w:val="21"/>
        </w:rPr>
        <w:t> </w:t>
      </w:r>
      <w:r>
        <w:rPr>
          <w:b/>
          <w:i/>
          <w:w w:val="90"/>
          <w:sz w:val="21"/>
        </w:rPr>
        <w:t>Ohio,</w:t>
      </w:r>
      <w:r>
        <w:rPr>
          <w:b/>
          <w:i/>
          <w:spacing w:val="32"/>
          <w:sz w:val="21"/>
        </w:rPr>
        <w:t> </w:t>
      </w:r>
      <w:r>
        <w:rPr>
          <w:b/>
          <w:i/>
          <w:w w:val="90"/>
          <w:sz w:val="21"/>
        </w:rPr>
        <w:t>employers</w:t>
      </w:r>
      <w:r>
        <w:rPr>
          <w:b/>
          <w:i/>
          <w:spacing w:val="26"/>
          <w:sz w:val="21"/>
        </w:rPr>
        <w:t> </w:t>
      </w:r>
      <w:r>
        <w:rPr>
          <w:b/>
          <w:i/>
          <w:w w:val="90"/>
          <w:sz w:val="21"/>
        </w:rPr>
        <w:t>provide</w:t>
      </w:r>
      <w:r>
        <w:rPr>
          <w:b/>
          <w:i/>
          <w:spacing w:val="29"/>
          <w:sz w:val="21"/>
        </w:rPr>
        <w:t> </w:t>
      </w:r>
      <w:r>
        <w:rPr>
          <w:b/>
          <w:i/>
          <w:w w:val="90"/>
          <w:sz w:val="21"/>
        </w:rPr>
        <w:t>an</w:t>
      </w:r>
      <w:r>
        <w:rPr>
          <w:b/>
          <w:i/>
          <w:spacing w:val="34"/>
          <w:sz w:val="21"/>
        </w:rPr>
        <w:t> </w:t>
      </w:r>
      <w:r>
        <w:rPr>
          <w:b/>
          <w:i/>
          <w:w w:val="90"/>
          <w:sz w:val="21"/>
        </w:rPr>
        <w:t>average</w:t>
      </w:r>
      <w:r>
        <w:rPr>
          <w:b/>
          <w:i/>
          <w:spacing w:val="28"/>
          <w:sz w:val="21"/>
        </w:rPr>
        <w:t> </w:t>
      </w:r>
      <w:r>
        <w:rPr>
          <w:b/>
          <w:i/>
          <w:spacing w:val="-5"/>
          <w:w w:val="90"/>
          <w:sz w:val="21"/>
        </w:rPr>
        <w:t>of</w:t>
      </w:r>
    </w:p>
    <w:p>
      <w:pPr>
        <w:spacing w:line="228" w:lineRule="auto" w:before="3"/>
        <w:ind w:left="1080" w:right="727" w:firstLine="0"/>
        <w:jc w:val="both"/>
        <w:rPr>
          <w:b/>
          <w:i/>
          <w:sz w:val="21"/>
        </w:rPr>
      </w:pPr>
      <w:r>
        <w:rPr>
          <w:b/>
          <w:i/>
          <w:w w:val="95"/>
          <w:sz w:val="21"/>
        </w:rPr>
        <w:t>10</w:t>
      </w:r>
      <w:r>
        <w:rPr>
          <w:b/>
          <w:i/>
          <w:w w:val="95"/>
          <w:sz w:val="21"/>
        </w:rPr>
        <w:t> holidays</w:t>
      </w:r>
      <w:r>
        <w:rPr>
          <w:b/>
          <w:i/>
          <w:w w:val="95"/>
          <w:sz w:val="21"/>
        </w:rPr>
        <w:t> per</w:t>
      </w:r>
      <w:r>
        <w:rPr>
          <w:b/>
          <w:i/>
          <w:w w:val="95"/>
          <w:sz w:val="21"/>
        </w:rPr>
        <w:t> year.</w:t>
      </w:r>
      <w:r>
        <w:rPr>
          <w:b/>
          <w:i/>
          <w:w w:val="95"/>
          <w:sz w:val="21"/>
        </w:rPr>
        <w:t> The</w:t>
      </w:r>
      <w:r>
        <w:rPr>
          <w:b/>
          <w:i/>
          <w:w w:val="95"/>
          <w:sz w:val="21"/>
        </w:rPr>
        <w:t> Parish</w:t>
      </w:r>
      <w:r>
        <w:rPr>
          <w:b/>
          <w:i/>
          <w:w w:val="95"/>
          <w:sz w:val="21"/>
        </w:rPr>
        <w:t> may</w:t>
      </w:r>
      <w:r>
        <w:rPr>
          <w:b/>
          <w:i/>
          <w:w w:val="95"/>
          <w:sz w:val="21"/>
        </w:rPr>
        <w:t> want</w:t>
      </w:r>
      <w:r>
        <w:rPr>
          <w:b/>
          <w:i/>
          <w:w w:val="95"/>
          <w:sz w:val="21"/>
        </w:rPr>
        <w:t> to</w:t>
      </w:r>
      <w:r>
        <w:rPr>
          <w:b/>
          <w:i/>
          <w:w w:val="95"/>
          <w:sz w:val="21"/>
        </w:rPr>
        <w:t> consider</w:t>
      </w:r>
      <w:r>
        <w:rPr>
          <w:b/>
          <w:i/>
          <w:w w:val="95"/>
          <w:sz w:val="21"/>
        </w:rPr>
        <w:t> adding</w:t>
      </w:r>
      <w:r>
        <w:rPr>
          <w:b/>
          <w:i/>
          <w:w w:val="95"/>
          <w:sz w:val="21"/>
        </w:rPr>
        <w:t> additional holidays</w:t>
      </w:r>
      <w:r>
        <w:rPr>
          <w:b/>
          <w:i/>
          <w:w w:val="95"/>
          <w:sz w:val="21"/>
        </w:rPr>
        <w:t> to</w:t>
      </w:r>
      <w:r>
        <w:rPr>
          <w:b/>
          <w:i/>
          <w:w w:val="95"/>
          <w:sz w:val="21"/>
        </w:rPr>
        <w:t> the</w:t>
      </w:r>
      <w:r>
        <w:rPr>
          <w:b/>
          <w:i/>
          <w:w w:val="95"/>
          <w:sz w:val="21"/>
        </w:rPr>
        <w:t> above</w:t>
      </w:r>
      <w:r>
        <w:rPr>
          <w:b/>
          <w:i/>
          <w:w w:val="95"/>
          <w:sz w:val="21"/>
        </w:rPr>
        <w:t> list,</w:t>
      </w:r>
      <w:r>
        <w:rPr>
          <w:b/>
          <w:i/>
          <w:w w:val="95"/>
          <w:sz w:val="21"/>
        </w:rPr>
        <w:t> e.g.</w:t>
      </w:r>
      <w:r>
        <w:rPr>
          <w:b/>
          <w:i/>
          <w:w w:val="95"/>
          <w:sz w:val="21"/>
        </w:rPr>
        <w:t> Martin</w:t>
      </w:r>
      <w:r>
        <w:rPr>
          <w:b/>
          <w:i/>
          <w:w w:val="95"/>
          <w:sz w:val="21"/>
        </w:rPr>
        <w:t> Luther</w:t>
      </w:r>
      <w:r>
        <w:rPr>
          <w:b/>
          <w:i/>
          <w:w w:val="95"/>
          <w:sz w:val="21"/>
        </w:rPr>
        <w:t> King</w:t>
      </w:r>
      <w:r>
        <w:rPr>
          <w:b/>
          <w:i/>
          <w:w w:val="95"/>
          <w:sz w:val="21"/>
        </w:rPr>
        <w:t> Day</w:t>
      </w:r>
      <w:r>
        <w:rPr>
          <w:b/>
          <w:i/>
          <w:w w:val="95"/>
          <w:sz w:val="21"/>
        </w:rPr>
        <w:t> </w:t>
      </w:r>
      <w:r>
        <w:rPr>
          <w:b/>
          <w:i/>
          <w:spacing w:val="9"/>
          <w:w w:val="95"/>
          <w:sz w:val="21"/>
        </w:rPr>
        <w:t>(third</w:t>
      </w:r>
      <w:r>
        <w:rPr>
          <w:b/>
          <w:i/>
          <w:spacing w:val="9"/>
          <w:w w:val="95"/>
          <w:sz w:val="21"/>
        </w:rPr>
        <w:t> </w:t>
      </w:r>
      <w:r>
        <w:rPr>
          <w:b/>
          <w:i/>
          <w:w w:val="95"/>
          <w:sz w:val="21"/>
        </w:rPr>
        <w:t>Monday</w:t>
      </w:r>
      <w:r>
        <w:rPr>
          <w:b/>
          <w:i/>
          <w:w w:val="95"/>
          <w:sz w:val="21"/>
        </w:rPr>
        <w:t> in </w:t>
      </w:r>
      <w:r>
        <w:rPr>
          <w:b/>
          <w:i/>
          <w:w w:val="90"/>
          <w:sz w:val="21"/>
        </w:rPr>
        <w:t>January),</w:t>
      </w:r>
      <w:r>
        <w:rPr>
          <w:b/>
          <w:i/>
          <w:spacing w:val="40"/>
          <w:sz w:val="21"/>
        </w:rPr>
        <w:t> </w:t>
      </w:r>
      <w:r>
        <w:rPr>
          <w:b/>
          <w:i/>
          <w:w w:val="90"/>
          <w:sz w:val="21"/>
        </w:rPr>
        <w:t>Good</w:t>
      </w:r>
      <w:r>
        <w:rPr>
          <w:b/>
          <w:i/>
          <w:spacing w:val="40"/>
          <w:sz w:val="21"/>
        </w:rPr>
        <w:t> </w:t>
      </w:r>
      <w:r>
        <w:rPr>
          <w:b/>
          <w:i/>
          <w:w w:val="90"/>
          <w:sz w:val="21"/>
        </w:rPr>
        <w:t>Friday,</w:t>
      </w:r>
      <w:r>
        <w:rPr>
          <w:b/>
          <w:i/>
          <w:spacing w:val="40"/>
          <w:sz w:val="21"/>
        </w:rPr>
        <w:t> </w:t>
      </w:r>
      <w:r>
        <w:rPr>
          <w:b/>
          <w:i/>
          <w:w w:val="90"/>
          <w:sz w:val="21"/>
        </w:rPr>
        <w:t>the</w:t>
      </w:r>
      <w:r>
        <w:rPr>
          <w:b/>
          <w:i/>
          <w:spacing w:val="40"/>
          <w:sz w:val="21"/>
        </w:rPr>
        <w:t> </w:t>
      </w:r>
      <w:r>
        <w:rPr>
          <w:b/>
          <w:i/>
          <w:w w:val="90"/>
          <w:sz w:val="21"/>
        </w:rPr>
        <w:t>Friday</w:t>
      </w:r>
      <w:r>
        <w:rPr>
          <w:b/>
          <w:i/>
          <w:spacing w:val="40"/>
          <w:sz w:val="21"/>
        </w:rPr>
        <w:t> </w:t>
      </w:r>
      <w:r>
        <w:rPr>
          <w:b/>
          <w:i/>
          <w:w w:val="90"/>
          <w:sz w:val="21"/>
        </w:rPr>
        <w:t>after</w:t>
      </w:r>
      <w:r>
        <w:rPr>
          <w:b/>
          <w:i/>
          <w:spacing w:val="40"/>
          <w:sz w:val="21"/>
        </w:rPr>
        <w:t> </w:t>
      </w:r>
      <w:r>
        <w:rPr>
          <w:b/>
          <w:i/>
          <w:w w:val="90"/>
          <w:sz w:val="21"/>
        </w:rPr>
        <w:t>Thanksgiving.</w:t>
      </w:r>
    </w:p>
    <w:p>
      <w:pPr>
        <w:spacing w:line="228" w:lineRule="auto" w:before="275"/>
        <w:ind w:left="1080" w:right="727" w:firstLine="0"/>
        <w:jc w:val="both"/>
        <w:rPr>
          <w:sz w:val="20"/>
        </w:rPr>
      </w:pPr>
      <w:r>
        <w:rPr>
          <w:b/>
          <w:i/>
          <w:w w:val="95"/>
          <w:sz w:val="21"/>
        </w:rPr>
        <w:t>A</w:t>
      </w:r>
      <w:r>
        <w:rPr>
          <w:b/>
          <w:i/>
          <w:w w:val="95"/>
          <w:sz w:val="21"/>
        </w:rPr>
        <w:t> number</w:t>
      </w:r>
      <w:r>
        <w:rPr>
          <w:b/>
          <w:i/>
          <w:w w:val="95"/>
          <w:sz w:val="21"/>
        </w:rPr>
        <w:t> of</w:t>
      </w:r>
      <w:r>
        <w:rPr>
          <w:b/>
          <w:i/>
          <w:w w:val="95"/>
          <w:sz w:val="21"/>
        </w:rPr>
        <w:t> parishes</w:t>
      </w:r>
      <w:r>
        <w:rPr>
          <w:b/>
          <w:i/>
          <w:w w:val="95"/>
          <w:sz w:val="21"/>
        </w:rPr>
        <w:t> recognize</w:t>
      </w:r>
      <w:r>
        <w:rPr>
          <w:b/>
          <w:i/>
          <w:w w:val="95"/>
          <w:sz w:val="21"/>
        </w:rPr>
        <w:t> Holy</w:t>
      </w:r>
      <w:r>
        <w:rPr>
          <w:b/>
          <w:i/>
          <w:w w:val="95"/>
          <w:sz w:val="21"/>
        </w:rPr>
        <w:t> Days</w:t>
      </w:r>
      <w:r>
        <w:rPr>
          <w:b/>
          <w:i/>
          <w:w w:val="95"/>
          <w:sz w:val="21"/>
        </w:rPr>
        <w:t> as</w:t>
      </w:r>
      <w:r>
        <w:rPr>
          <w:b/>
          <w:i/>
          <w:w w:val="95"/>
          <w:sz w:val="21"/>
        </w:rPr>
        <w:t> additional</w:t>
      </w:r>
      <w:r>
        <w:rPr>
          <w:b/>
          <w:i/>
          <w:w w:val="95"/>
          <w:sz w:val="21"/>
        </w:rPr>
        <w:t> days</w:t>
      </w:r>
      <w:r>
        <w:rPr>
          <w:b/>
          <w:i/>
          <w:w w:val="95"/>
          <w:sz w:val="21"/>
        </w:rPr>
        <w:t> off.</w:t>
      </w:r>
      <w:r>
        <w:rPr>
          <w:b/>
          <w:i/>
          <w:w w:val="95"/>
          <w:sz w:val="21"/>
        </w:rPr>
        <w:t> If</w:t>
      </w:r>
      <w:r>
        <w:rPr>
          <w:b/>
          <w:i/>
          <w:w w:val="95"/>
          <w:sz w:val="21"/>
        </w:rPr>
        <w:t> parish </w:t>
      </w:r>
      <w:r>
        <w:rPr>
          <w:b/>
          <w:i/>
          <w:w w:val="90"/>
          <w:sz w:val="21"/>
        </w:rPr>
        <w:t>custom recognizes these days as non-workdays, it is encouraged that all parish employees</w:t>
      </w:r>
      <w:r>
        <w:rPr>
          <w:b/>
          <w:i/>
          <w:sz w:val="21"/>
        </w:rPr>
        <w:t> </w:t>
      </w:r>
      <w:r>
        <w:rPr>
          <w:b/>
          <w:i/>
          <w:w w:val="90"/>
          <w:sz w:val="21"/>
        </w:rPr>
        <w:t>be</w:t>
      </w:r>
      <w:r>
        <w:rPr>
          <w:b/>
          <w:i/>
          <w:spacing w:val="40"/>
          <w:sz w:val="21"/>
        </w:rPr>
        <w:t> </w:t>
      </w:r>
      <w:r>
        <w:rPr>
          <w:b/>
          <w:i/>
          <w:w w:val="90"/>
          <w:sz w:val="21"/>
        </w:rPr>
        <w:t>treated</w:t>
      </w:r>
      <w:r>
        <w:rPr>
          <w:b/>
          <w:i/>
          <w:sz w:val="21"/>
        </w:rPr>
        <w:t> </w:t>
      </w:r>
      <w:r>
        <w:rPr>
          <w:b/>
          <w:i/>
          <w:w w:val="90"/>
          <w:sz w:val="21"/>
        </w:rPr>
        <w:t>equitably</w:t>
      </w:r>
      <w:r>
        <w:rPr>
          <w:b/>
          <w:i/>
          <w:spacing w:val="40"/>
          <w:sz w:val="21"/>
        </w:rPr>
        <w:t> </w:t>
      </w:r>
      <w:r>
        <w:rPr>
          <w:b/>
          <w:i/>
          <w:w w:val="90"/>
          <w:sz w:val="21"/>
        </w:rPr>
        <w:t>in</w:t>
      </w:r>
      <w:r>
        <w:rPr>
          <w:b/>
          <w:i/>
          <w:spacing w:val="40"/>
          <w:sz w:val="21"/>
        </w:rPr>
        <w:t> </w:t>
      </w:r>
      <w:r>
        <w:rPr>
          <w:b/>
          <w:i/>
          <w:w w:val="90"/>
          <w:sz w:val="21"/>
        </w:rPr>
        <w:t>this</w:t>
      </w:r>
      <w:r>
        <w:rPr>
          <w:b/>
          <w:i/>
          <w:sz w:val="21"/>
        </w:rPr>
        <w:t> </w:t>
      </w:r>
      <w:r>
        <w:rPr>
          <w:b/>
          <w:i/>
          <w:w w:val="90"/>
          <w:sz w:val="21"/>
        </w:rPr>
        <w:t>regard</w:t>
      </w:r>
      <w:r>
        <w:rPr>
          <w:w w:val="90"/>
          <w:sz w:val="20"/>
        </w:rPr>
        <w:t>.</w:t>
      </w:r>
    </w:p>
    <w:p>
      <w:pPr>
        <w:pStyle w:val="BodyText"/>
        <w:spacing w:before="274"/>
        <w:ind w:left="1079" w:right="721"/>
        <w:jc w:val="both"/>
      </w:pPr>
      <w:r>
        <w:rPr/>
        <w:t>If, due to parish needs, an employee is required to work on a holiday, an additional day with pay will be granted.</w:t>
      </w:r>
    </w:p>
    <w:p>
      <w:pPr>
        <w:pStyle w:val="BodyText"/>
        <w:spacing w:before="1"/>
      </w:pPr>
    </w:p>
    <w:p>
      <w:pPr>
        <w:pStyle w:val="BodyText"/>
        <w:ind w:left="1079" w:right="719"/>
        <w:jc w:val="both"/>
      </w:pPr>
      <w:r>
        <w:rPr/>
        <w:t>Regular full-time employees are eligible for all holidays with pay. Regular part-time employees will be paid for those holidays which fall on their normal workdays. If the holidays do not fall on normal workdays, no additional time or compensation will be paid. Employees on lay-off, or leaves of absence, are not entitled to holiday pay.</w:t>
      </w:r>
    </w:p>
    <w:p>
      <w:pPr>
        <w:pStyle w:val="ListParagraph"/>
        <w:numPr>
          <w:ilvl w:val="2"/>
          <w:numId w:val="6"/>
        </w:numPr>
        <w:tabs>
          <w:tab w:pos="1079" w:val="left" w:leader="none"/>
        </w:tabs>
        <w:spacing w:line="240" w:lineRule="auto" w:before="271" w:after="0"/>
        <w:ind w:left="1079" w:right="0" w:hanging="720"/>
        <w:jc w:val="left"/>
        <w:rPr>
          <w:b/>
          <w:sz w:val="20"/>
        </w:rPr>
      </w:pPr>
      <w:r>
        <w:rPr>
          <w:b/>
          <w:spacing w:val="-2"/>
          <w:sz w:val="20"/>
          <w:u w:val="single"/>
        </w:rPr>
        <w:t>Vacation</w:t>
      </w:r>
    </w:p>
    <w:p>
      <w:pPr>
        <w:pStyle w:val="BodyText"/>
        <w:rPr>
          <w:b/>
        </w:rPr>
      </w:pPr>
    </w:p>
    <w:p>
      <w:pPr>
        <w:pStyle w:val="BodyText"/>
        <w:spacing w:before="1"/>
        <w:ind w:left="1079" w:right="719"/>
        <w:jc w:val="both"/>
      </w:pPr>
      <w:r>
        <w:rPr/>
        <w:t>The length of vacation time is determined by years of employment. Full-time employees are eligible for paid vacation as follows:</w:t>
      </w:r>
    </w:p>
    <w:p>
      <w:pPr>
        <w:pStyle w:val="ListParagraph"/>
        <w:numPr>
          <w:ilvl w:val="3"/>
          <w:numId w:val="6"/>
        </w:numPr>
        <w:tabs>
          <w:tab w:pos="1963" w:val="left" w:leader="none"/>
        </w:tabs>
        <w:spacing w:line="240" w:lineRule="auto" w:before="271" w:after="0"/>
        <w:ind w:left="1963" w:right="0" w:hanging="164"/>
        <w:jc w:val="left"/>
        <w:rPr>
          <w:sz w:val="20"/>
        </w:rPr>
      </w:pPr>
      <w:r>
        <w:rPr>
          <w:sz w:val="20"/>
        </w:rPr>
        <w:t>week</w:t>
      </w:r>
      <w:r>
        <w:rPr>
          <w:spacing w:val="-5"/>
          <w:sz w:val="20"/>
        </w:rPr>
        <w:t> </w:t>
      </w:r>
      <w:r>
        <w:rPr>
          <w:sz w:val="20"/>
        </w:rPr>
        <w:t>vacation</w:t>
      </w:r>
      <w:r>
        <w:rPr>
          <w:spacing w:val="-5"/>
          <w:sz w:val="20"/>
        </w:rPr>
        <w:t> </w:t>
      </w:r>
      <w:r>
        <w:rPr>
          <w:sz w:val="20"/>
        </w:rPr>
        <w:t>–</w:t>
      </w:r>
      <w:r>
        <w:rPr>
          <w:spacing w:val="-3"/>
          <w:sz w:val="20"/>
        </w:rPr>
        <w:t> </w:t>
      </w:r>
      <w:r>
        <w:rPr>
          <w:sz w:val="20"/>
        </w:rPr>
        <w:t>after</w:t>
      </w:r>
      <w:r>
        <w:rPr>
          <w:spacing w:val="-4"/>
          <w:sz w:val="20"/>
        </w:rPr>
        <w:t> </w:t>
      </w:r>
      <w:r>
        <w:rPr>
          <w:sz w:val="20"/>
        </w:rPr>
        <w:t>six</w:t>
      </w:r>
      <w:r>
        <w:rPr>
          <w:spacing w:val="-6"/>
          <w:sz w:val="20"/>
        </w:rPr>
        <w:t> </w:t>
      </w:r>
      <w:r>
        <w:rPr>
          <w:sz w:val="20"/>
        </w:rPr>
        <w:t>months</w:t>
      </w:r>
      <w:r>
        <w:rPr>
          <w:spacing w:val="-4"/>
          <w:sz w:val="20"/>
        </w:rPr>
        <w:t> </w:t>
      </w:r>
      <w:r>
        <w:rPr>
          <w:sz w:val="20"/>
        </w:rPr>
        <w:t>of</w:t>
      </w:r>
      <w:r>
        <w:rPr>
          <w:spacing w:val="-5"/>
          <w:sz w:val="20"/>
        </w:rPr>
        <w:t> </w:t>
      </w:r>
      <w:r>
        <w:rPr>
          <w:spacing w:val="-2"/>
          <w:sz w:val="20"/>
        </w:rPr>
        <w:t>employment*</w:t>
      </w:r>
    </w:p>
    <w:p>
      <w:pPr>
        <w:pStyle w:val="BodyText"/>
        <w:spacing w:line="272" w:lineRule="exact" w:before="1"/>
        <w:ind w:left="1799"/>
      </w:pPr>
      <w:r>
        <w:rPr/>
        <w:t>*(To</w:t>
      </w:r>
      <w:r>
        <w:rPr>
          <w:spacing w:val="-5"/>
        </w:rPr>
        <w:t> </w:t>
      </w:r>
      <w:r>
        <w:rPr/>
        <w:t>be</w:t>
      </w:r>
      <w:r>
        <w:rPr>
          <w:spacing w:val="-4"/>
        </w:rPr>
        <w:t> </w:t>
      </w:r>
      <w:r>
        <w:rPr/>
        <w:t>taken</w:t>
      </w:r>
      <w:r>
        <w:rPr>
          <w:spacing w:val="-5"/>
        </w:rPr>
        <w:t> </w:t>
      </w:r>
      <w:r>
        <w:rPr/>
        <w:t>prior</w:t>
      </w:r>
      <w:r>
        <w:rPr>
          <w:spacing w:val="-4"/>
        </w:rPr>
        <w:t> </w:t>
      </w:r>
      <w:r>
        <w:rPr/>
        <w:t>to</w:t>
      </w:r>
      <w:r>
        <w:rPr>
          <w:spacing w:val="-5"/>
        </w:rPr>
        <w:t> </w:t>
      </w:r>
      <w:r>
        <w:rPr/>
        <w:t>first</w:t>
      </w:r>
      <w:r>
        <w:rPr>
          <w:spacing w:val="-5"/>
        </w:rPr>
        <w:t> </w:t>
      </w:r>
      <w:r>
        <w:rPr/>
        <w:t>anniversary</w:t>
      </w:r>
      <w:r>
        <w:rPr>
          <w:spacing w:val="-4"/>
        </w:rPr>
        <w:t> date)</w:t>
      </w:r>
    </w:p>
    <w:p>
      <w:pPr>
        <w:pStyle w:val="ListParagraph"/>
        <w:numPr>
          <w:ilvl w:val="3"/>
          <w:numId w:val="6"/>
        </w:numPr>
        <w:tabs>
          <w:tab w:pos="1963" w:val="left" w:leader="none"/>
        </w:tabs>
        <w:spacing w:line="272" w:lineRule="exact" w:before="0" w:after="0"/>
        <w:ind w:left="1963" w:right="0" w:hanging="164"/>
        <w:jc w:val="left"/>
        <w:rPr>
          <w:sz w:val="20"/>
        </w:rPr>
      </w:pPr>
      <w:r>
        <w:rPr>
          <w:sz w:val="20"/>
        </w:rPr>
        <w:t>weeks’</w:t>
      </w:r>
      <w:r>
        <w:rPr>
          <w:spacing w:val="-4"/>
          <w:sz w:val="20"/>
        </w:rPr>
        <w:t> </w:t>
      </w:r>
      <w:r>
        <w:rPr>
          <w:sz w:val="20"/>
        </w:rPr>
        <w:t>vacation</w:t>
      </w:r>
      <w:r>
        <w:rPr>
          <w:spacing w:val="-3"/>
          <w:sz w:val="20"/>
        </w:rPr>
        <w:t> </w:t>
      </w:r>
      <w:r>
        <w:rPr>
          <w:sz w:val="20"/>
        </w:rPr>
        <w:t>-</w:t>
      </w:r>
      <w:r>
        <w:rPr>
          <w:spacing w:val="-3"/>
          <w:sz w:val="20"/>
        </w:rPr>
        <w:t> </w:t>
      </w:r>
      <w:r>
        <w:rPr>
          <w:sz w:val="20"/>
        </w:rPr>
        <w:t>after</w:t>
      </w:r>
      <w:r>
        <w:rPr>
          <w:spacing w:val="-3"/>
          <w:sz w:val="20"/>
        </w:rPr>
        <w:t> </w:t>
      </w:r>
      <w:r>
        <w:rPr>
          <w:sz w:val="20"/>
        </w:rPr>
        <w:t>1</w:t>
      </w:r>
      <w:r>
        <w:rPr>
          <w:spacing w:val="-5"/>
          <w:sz w:val="20"/>
        </w:rPr>
        <w:t> </w:t>
      </w:r>
      <w:r>
        <w:rPr>
          <w:sz w:val="20"/>
        </w:rPr>
        <w:t>year</w:t>
      </w:r>
      <w:r>
        <w:rPr>
          <w:spacing w:val="-3"/>
          <w:sz w:val="20"/>
        </w:rPr>
        <w:t> </w:t>
      </w:r>
      <w:r>
        <w:rPr>
          <w:sz w:val="20"/>
        </w:rPr>
        <w:t>of</w:t>
      </w:r>
      <w:r>
        <w:rPr>
          <w:spacing w:val="-4"/>
          <w:sz w:val="20"/>
        </w:rPr>
        <w:t> </w:t>
      </w:r>
      <w:r>
        <w:rPr>
          <w:spacing w:val="-2"/>
          <w:sz w:val="20"/>
        </w:rPr>
        <w:t>employment</w:t>
      </w:r>
    </w:p>
    <w:p>
      <w:pPr>
        <w:pStyle w:val="ListParagraph"/>
        <w:numPr>
          <w:ilvl w:val="3"/>
          <w:numId w:val="6"/>
        </w:numPr>
        <w:tabs>
          <w:tab w:pos="1962" w:val="left" w:leader="none"/>
        </w:tabs>
        <w:spacing w:line="272" w:lineRule="exact" w:before="1" w:after="0"/>
        <w:ind w:left="1962" w:right="0" w:hanging="164"/>
        <w:jc w:val="left"/>
        <w:rPr>
          <w:sz w:val="20"/>
        </w:rPr>
      </w:pPr>
      <w:r>
        <w:rPr>
          <w:sz w:val="20"/>
        </w:rPr>
        <w:t>weeks’</w:t>
      </w:r>
      <w:r>
        <w:rPr>
          <w:spacing w:val="-4"/>
          <w:sz w:val="20"/>
        </w:rPr>
        <w:t> </w:t>
      </w:r>
      <w:r>
        <w:rPr>
          <w:sz w:val="20"/>
        </w:rPr>
        <w:t>vacation</w:t>
      </w:r>
      <w:r>
        <w:rPr>
          <w:spacing w:val="-4"/>
          <w:sz w:val="20"/>
        </w:rPr>
        <w:t> </w:t>
      </w:r>
      <w:r>
        <w:rPr>
          <w:sz w:val="20"/>
        </w:rPr>
        <w:t>-</w:t>
      </w:r>
      <w:r>
        <w:rPr>
          <w:spacing w:val="-3"/>
          <w:sz w:val="20"/>
        </w:rPr>
        <w:t> </w:t>
      </w:r>
      <w:r>
        <w:rPr>
          <w:sz w:val="20"/>
        </w:rPr>
        <w:t>after</w:t>
      </w:r>
      <w:r>
        <w:rPr>
          <w:spacing w:val="-3"/>
          <w:sz w:val="20"/>
        </w:rPr>
        <w:t> </w:t>
      </w:r>
      <w:r>
        <w:rPr>
          <w:sz w:val="20"/>
        </w:rPr>
        <w:t>5</w:t>
      </w:r>
      <w:r>
        <w:rPr>
          <w:spacing w:val="-5"/>
          <w:sz w:val="20"/>
        </w:rPr>
        <w:t> </w:t>
      </w:r>
      <w:r>
        <w:rPr>
          <w:sz w:val="20"/>
        </w:rPr>
        <w:t>years</w:t>
      </w:r>
      <w:r>
        <w:rPr>
          <w:spacing w:val="-3"/>
          <w:sz w:val="20"/>
        </w:rPr>
        <w:t> </w:t>
      </w:r>
      <w:r>
        <w:rPr>
          <w:sz w:val="20"/>
        </w:rPr>
        <w:t>of</w:t>
      </w:r>
      <w:r>
        <w:rPr>
          <w:spacing w:val="-4"/>
          <w:sz w:val="20"/>
        </w:rPr>
        <w:t> </w:t>
      </w:r>
      <w:r>
        <w:rPr>
          <w:spacing w:val="-2"/>
          <w:sz w:val="20"/>
        </w:rPr>
        <w:t>employment</w:t>
      </w:r>
    </w:p>
    <w:p>
      <w:pPr>
        <w:pStyle w:val="ListParagraph"/>
        <w:numPr>
          <w:ilvl w:val="3"/>
          <w:numId w:val="6"/>
        </w:numPr>
        <w:tabs>
          <w:tab w:pos="1962" w:val="left" w:leader="none"/>
        </w:tabs>
        <w:spacing w:line="272" w:lineRule="exact" w:before="0" w:after="0"/>
        <w:ind w:left="1962" w:right="0" w:hanging="164"/>
        <w:jc w:val="left"/>
        <w:rPr>
          <w:sz w:val="20"/>
        </w:rPr>
      </w:pPr>
      <w:r>
        <w:rPr>
          <w:sz w:val="20"/>
        </w:rPr>
        <w:t>weeks’</w:t>
      </w:r>
      <w:r>
        <w:rPr>
          <w:spacing w:val="-5"/>
          <w:sz w:val="20"/>
        </w:rPr>
        <w:t> </w:t>
      </w:r>
      <w:r>
        <w:rPr>
          <w:sz w:val="20"/>
        </w:rPr>
        <w:t>vacation</w:t>
      </w:r>
      <w:r>
        <w:rPr>
          <w:spacing w:val="-4"/>
          <w:sz w:val="20"/>
        </w:rPr>
        <w:t> </w:t>
      </w:r>
      <w:r>
        <w:rPr>
          <w:sz w:val="20"/>
        </w:rPr>
        <w:t>-</w:t>
      </w:r>
      <w:r>
        <w:rPr>
          <w:spacing w:val="-3"/>
          <w:sz w:val="20"/>
        </w:rPr>
        <w:t> </w:t>
      </w:r>
      <w:r>
        <w:rPr>
          <w:sz w:val="20"/>
        </w:rPr>
        <w:t>after</w:t>
      </w:r>
      <w:r>
        <w:rPr>
          <w:spacing w:val="-4"/>
          <w:sz w:val="20"/>
        </w:rPr>
        <w:t> </w:t>
      </w:r>
      <w:r>
        <w:rPr>
          <w:sz w:val="20"/>
        </w:rPr>
        <w:t>10</w:t>
      </w:r>
      <w:r>
        <w:rPr>
          <w:spacing w:val="-5"/>
          <w:sz w:val="20"/>
        </w:rPr>
        <w:t> </w:t>
      </w:r>
      <w:r>
        <w:rPr>
          <w:sz w:val="20"/>
        </w:rPr>
        <w:t>years</w:t>
      </w:r>
      <w:r>
        <w:rPr>
          <w:spacing w:val="-4"/>
          <w:sz w:val="20"/>
        </w:rPr>
        <w:t> </w:t>
      </w:r>
      <w:r>
        <w:rPr>
          <w:sz w:val="20"/>
        </w:rPr>
        <w:t>or</w:t>
      </w:r>
      <w:r>
        <w:rPr>
          <w:spacing w:val="-4"/>
          <w:sz w:val="20"/>
        </w:rPr>
        <w:t> </w:t>
      </w:r>
      <w:r>
        <w:rPr>
          <w:sz w:val="20"/>
        </w:rPr>
        <w:t>more</w:t>
      </w:r>
      <w:r>
        <w:rPr>
          <w:spacing w:val="-3"/>
          <w:sz w:val="20"/>
        </w:rPr>
        <w:t> </w:t>
      </w:r>
      <w:r>
        <w:rPr>
          <w:sz w:val="20"/>
        </w:rPr>
        <w:t>of</w:t>
      </w:r>
      <w:r>
        <w:rPr>
          <w:spacing w:val="-5"/>
          <w:sz w:val="20"/>
        </w:rPr>
        <w:t> </w:t>
      </w:r>
      <w:r>
        <w:rPr>
          <w:spacing w:val="-2"/>
          <w:sz w:val="20"/>
        </w:rPr>
        <w:t>employment</w:t>
      </w:r>
    </w:p>
    <w:p>
      <w:pPr>
        <w:pStyle w:val="BodyText"/>
        <w:spacing w:before="1"/>
      </w:pPr>
    </w:p>
    <w:p>
      <w:pPr>
        <w:spacing w:line="228" w:lineRule="auto" w:before="0"/>
        <w:ind w:left="1080" w:right="713" w:firstLine="0"/>
        <w:jc w:val="both"/>
        <w:rPr>
          <w:b/>
          <w:i/>
          <w:sz w:val="21"/>
        </w:rPr>
      </w:pPr>
      <w:r>
        <w:rPr>
          <w:b/>
          <w:i/>
          <w:w w:val="90"/>
          <w:sz w:val="21"/>
        </w:rPr>
        <w:t>COMMENTARY:</w:t>
      </w:r>
      <w:r>
        <w:rPr>
          <w:b/>
          <w:i/>
          <w:spacing w:val="40"/>
          <w:sz w:val="21"/>
        </w:rPr>
        <w:t> </w:t>
      </w:r>
      <w:r>
        <w:rPr>
          <w:b/>
          <w:i/>
          <w:w w:val="90"/>
          <w:sz w:val="21"/>
        </w:rPr>
        <w:t>The</w:t>
      </w:r>
      <w:r>
        <w:rPr>
          <w:b/>
          <w:i/>
          <w:spacing w:val="40"/>
          <w:sz w:val="21"/>
        </w:rPr>
        <w:t> </w:t>
      </w:r>
      <w:r>
        <w:rPr>
          <w:b/>
          <w:i/>
          <w:w w:val="90"/>
          <w:sz w:val="21"/>
        </w:rPr>
        <w:t>Archdiocese</w:t>
      </w:r>
      <w:r>
        <w:rPr>
          <w:b/>
          <w:i/>
          <w:spacing w:val="40"/>
          <w:sz w:val="21"/>
        </w:rPr>
        <w:t> </w:t>
      </w:r>
      <w:r>
        <w:rPr>
          <w:b/>
          <w:i/>
          <w:w w:val="90"/>
          <w:sz w:val="21"/>
        </w:rPr>
        <w:t>of</w:t>
      </w:r>
      <w:r>
        <w:rPr>
          <w:b/>
          <w:i/>
          <w:spacing w:val="40"/>
          <w:sz w:val="21"/>
        </w:rPr>
        <w:t> </w:t>
      </w:r>
      <w:r>
        <w:rPr>
          <w:b/>
          <w:i/>
          <w:w w:val="90"/>
          <w:sz w:val="21"/>
        </w:rPr>
        <w:t>Cincinnati</w:t>
      </w:r>
      <w:r>
        <w:rPr>
          <w:b/>
          <w:i/>
          <w:spacing w:val="40"/>
          <w:sz w:val="21"/>
        </w:rPr>
        <w:t> </w:t>
      </w:r>
      <w:r>
        <w:rPr>
          <w:b/>
          <w:i/>
          <w:w w:val="90"/>
          <w:sz w:val="21"/>
        </w:rPr>
        <w:t>and</w:t>
      </w:r>
      <w:r>
        <w:rPr>
          <w:b/>
          <w:i/>
          <w:spacing w:val="40"/>
          <w:sz w:val="21"/>
        </w:rPr>
        <w:t> </w:t>
      </w:r>
      <w:r>
        <w:rPr>
          <w:b/>
          <w:i/>
          <w:w w:val="90"/>
          <w:sz w:val="21"/>
        </w:rPr>
        <w:t>some</w:t>
      </w:r>
      <w:r>
        <w:rPr>
          <w:b/>
          <w:i/>
          <w:spacing w:val="40"/>
          <w:sz w:val="21"/>
        </w:rPr>
        <w:t> </w:t>
      </w:r>
      <w:r>
        <w:rPr>
          <w:b/>
          <w:i/>
          <w:w w:val="90"/>
          <w:sz w:val="21"/>
        </w:rPr>
        <w:t>parishes</w:t>
      </w:r>
      <w:r>
        <w:rPr>
          <w:b/>
          <w:i/>
          <w:spacing w:val="40"/>
          <w:sz w:val="21"/>
        </w:rPr>
        <w:t> </w:t>
      </w:r>
      <w:r>
        <w:rPr>
          <w:b/>
          <w:i/>
          <w:w w:val="90"/>
          <w:sz w:val="21"/>
        </w:rPr>
        <w:t>allow</w:t>
      </w:r>
      <w:r>
        <w:rPr>
          <w:b/>
          <w:i/>
          <w:spacing w:val="40"/>
          <w:sz w:val="21"/>
        </w:rPr>
        <w:t> </w:t>
      </w:r>
      <w:r>
        <w:rPr>
          <w:b/>
          <w:i/>
          <w:w w:val="90"/>
          <w:sz w:val="21"/>
        </w:rPr>
        <w:t>credit for</w:t>
      </w:r>
      <w:r>
        <w:rPr>
          <w:b/>
          <w:i/>
          <w:w w:val="90"/>
          <w:sz w:val="21"/>
        </w:rPr>
        <w:t> work</w:t>
      </w:r>
      <w:r>
        <w:rPr>
          <w:b/>
          <w:i/>
          <w:w w:val="90"/>
          <w:sz w:val="21"/>
        </w:rPr>
        <w:t> experience in</w:t>
      </w:r>
      <w:r>
        <w:rPr>
          <w:b/>
          <w:i/>
          <w:w w:val="90"/>
          <w:sz w:val="21"/>
        </w:rPr>
        <w:t> previous parishes. If the parish allows such credit, </w:t>
      </w:r>
      <w:r>
        <w:rPr>
          <w:b/>
          <w:i/>
          <w:spacing w:val="11"/>
          <w:w w:val="90"/>
          <w:sz w:val="21"/>
        </w:rPr>
        <w:t>the </w:t>
      </w:r>
      <w:r>
        <w:rPr>
          <w:b/>
          <w:i/>
          <w:sz w:val="21"/>
        </w:rPr>
        <w:t>policy should reflect this.</w:t>
      </w:r>
    </w:p>
    <w:p>
      <w:pPr>
        <w:pStyle w:val="BodyText"/>
        <w:rPr>
          <w:b/>
          <w:i/>
        </w:rPr>
      </w:pPr>
    </w:p>
    <w:p>
      <w:pPr>
        <w:pStyle w:val="BodyText"/>
        <w:rPr>
          <w:b/>
          <w:i/>
        </w:rPr>
      </w:pPr>
    </w:p>
    <w:p>
      <w:pPr>
        <w:pStyle w:val="BodyText"/>
        <w:spacing w:before="4"/>
        <w:rPr>
          <w:b/>
          <w:i/>
        </w:rPr>
      </w:pPr>
      <w:r>
        <w:rPr>
          <w:b/>
          <w:i/>
        </w:rPr>
        <mc:AlternateContent>
          <mc:Choice Requires="wps">
            <w:drawing>
              <wp:anchor distT="0" distB="0" distL="0" distR="0" allowOverlap="1" layoutInCell="1" locked="0" behindDoc="1" simplePos="0" relativeHeight="487595520">
                <wp:simplePos x="0" y="0"/>
                <wp:positionH relativeFrom="page">
                  <wp:posOffset>1124711</wp:posOffset>
                </wp:positionH>
                <wp:positionV relativeFrom="paragraph">
                  <wp:posOffset>190730</wp:posOffset>
                </wp:positionV>
                <wp:extent cx="5523230" cy="6350"/>
                <wp:effectExtent l="0" t="0" r="0" b="0"/>
                <wp:wrapTopAndBottom/>
                <wp:docPr id="23" name="Graphic 23"/>
                <wp:cNvGraphicFramePr>
                  <a:graphicFrameLocks/>
                </wp:cNvGraphicFramePr>
                <a:graphic>
                  <a:graphicData uri="http://schemas.microsoft.com/office/word/2010/wordprocessingShape">
                    <wps:wsp>
                      <wps:cNvPr id="23" name="Graphic 23"/>
                      <wps:cNvSpPr/>
                      <wps:spPr>
                        <a:xfrm>
                          <a:off x="0" y="0"/>
                          <a:ext cx="5523230" cy="6350"/>
                        </a:xfrm>
                        <a:custGeom>
                          <a:avLst/>
                          <a:gdLst/>
                          <a:ahLst/>
                          <a:cxnLst/>
                          <a:rect l="l" t="t" r="r" b="b"/>
                          <a:pathLst>
                            <a:path w="5523230" h="6350">
                              <a:moveTo>
                                <a:pt x="5522976" y="0"/>
                              </a:moveTo>
                              <a:lnTo>
                                <a:pt x="0" y="0"/>
                              </a:lnTo>
                              <a:lnTo>
                                <a:pt x="0" y="6108"/>
                              </a:lnTo>
                              <a:lnTo>
                                <a:pt x="5522976" y="6108"/>
                              </a:lnTo>
                              <a:lnTo>
                                <a:pt x="552297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88.559998pt;margin-top:15.018164pt;width:434.88pt;height:.481pt;mso-position-horizontal-relative:page;mso-position-vertical-relative:paragraph;z-index:-15720960;mso-wrap-distance-left:0;mso-wrap-distance-right:0" id="docshape23" filled="true" fillcolor="#d9d9d9" stroked="false">
                <v:fill type="solid"/>
                <w10:wrap type="topAndBottom"/>
              </v:rect>
            </w:pict>
          </mc:Fallback>
        </mc:AlternateContent>
      </w:r>
    </w:p>
    <w:p>
      <w:pPr>
        <w:pStyle w:val="BodyText"/>
        <w:spacing w:after="0"/>
        <w:rPr>
          <w:b/>
          <w:i/>
        </w:rPr>
        <w:sectPr>
          <w:pgSz w:w="12240" w:h="15840"/>
          <w:pgMar w:header="0" w:footer="1063" w:top="1360" w:bottom="1260" w:left="1440" w:right="1080"/>
          <w:pgBorders w:offsetFrom="page">
            <w:top w:val="single" w:color="000000" w:space="24" w:sz="24"/>
            <w:left w:val="single" w:color="000000" w:space="24" w:sz="24"/>
            <w:bottom w:val="single" w:color="000000" w:space="24" w:sz="24"/>
            <w:right w:val="single" w:color="000000" w:space="24" w:sz="24"/>
          </w:pgBorders>
        </w:sectPr>
      </w:pPr>
    </w:p>
    <w:p>
      <w:pPr>
        <w:pStyle w:val="BodyText"/>
        <w:spacing w:before="80"/>
        <w:ind w:left="1079" w:right="716"/>
        <w:jc w:val="both"/>
      </w:pPr>
      <w:r>
        <w:rPr/>
        <w:t>Vacation time is accumulated from the date of hire. A regular part-time employee is eligible for vacation pro-rated in relationship to normal weekly hours regularly scheduled versus the normal work week.</w:t>
      </w:r>
    </w:p>
    <w:p>
      <w:pPr>
        <w:pStyle w:val="BodyText"/>
        <w:spacing w:before="272"/>
        <w:ind w:left="1079" w:right="719"/>
        <w:jc w:val="both"/>
      </w:pPr>
      <w:r>
        <w:rPr/>
        <w:t>Vacation schedules must be approved by the supervisor in order to ensure that the Parish duties will be covered at all times. Vacation pay will be included in the regular pay schedule. Any other arrangement for vacation pay must be authorized by the Parish administration.</w:t>
      </w:r>
    </w:p>
    <w:p>
      <w:pPr>
        <w:pStyle w:val="BodyText"/>
        <w:spacing w:before="271"/>
        <w:ind w:left="1079" w:right="699"/>
        <w:jc w:val="both"/>
      </w:pPr>
      <w:r>
        <w:rPr/>
        <w:t>An annual vacation is important for rest and renewal. Vacation may be taken at any time following the employee's anniversary date that is convenient for the Parish. Vacation time may not be accumulated from year to year except under unusual circumstances, and only with the supervisor's permission. Accrued vacation time not taken</w:t>
      </w:r>
      <w:r>
        <w:rPr>
          <w:spacing w:val="-1"/>
        </w:rPr>
        <w:t> </w:t>
      </w:r>
      <w:r>
        <w:rPr/>
        <w:t>by</w:t>
      </w:r>
      <w:r>
        <w:rPr>
          <w:spacing w:val="-1"/>
        </w:rPr>
        <w:t> </w:t>
      </w:r>
      <w:r>
        <w:rPr/>
        <w:t>the anniversary</w:t>
      </w:r>
      <w:r>
        <w:rPr>
          <w:spacing w:val="-3"/>
        </w:rPr>
        <w:t> </w:t>
      </w:r>
      <w:r>
        <w:rPr/>
        <w:t>date of</w:t>
      </w:r>
      <w:r>
        <w:rPr>
          <w:spacing w:val="-2"/>
        </w:rPr>
        <w:t> </w:t>
      </w:r>
      <w:r>
        <w:rPr/>
        <w:t>hire is forfeited.</w:t>
      </w:r>
      <w:r>
        <w:rPr>
          <w:spacing w:val="-1"/>
        </w:rPr>
        <w:t> </w:t>
      </w:r>
      <w:r>
        <w:rPr/>
        <w:t>Vacation</w:t>
      </w:r>
      <w:r>
        <w:rPr>
          <w:spacing w:val="-1"/>
        </w:rPr>
        <w:t> </w:t>
      </w:r>
      <w:r>
        <w:rPr/>
        <w:t>time may</w:t>
      </w:r>
      <w:r>
        <w:rPr>
          <w:spacing w:val="-1"/>
        </w:rPr>
        <w:t> </w:t>
      </w:r>
      <w:r>
        <w:rPr/>
        <w:t>not</w:t>
      </w:r>
      <w:r>
        <w:rPr>
          <w:spacing w:val="-2"/>
        </w:rPr>
        <w:t> </w:t>
      </w:r>
      <w:r>
        <w:rPr/>
        <w:t>be advanced prior to an employee’s anniversary date.</w:t>
      </w:r>
    </w:p>
    <w:p>
      <w:pPr>
        <w:pStyle w:val="BodyText"/>
      </w:pPr>
    </w:p>
    <w:p>
      <w:pPr>
        <w:pStyle w:val="BodyText"/>
        <w:ind w:left="1079" w:right="716"/>
        <w:jc w:val="both"/>
      </w:pPr>
      <w:r>
        <w:rPr/>
        <w:t>If an employee leaves the employ of the Parish, unused earned vacation days will be compensated at the regular rate of pay.</w:t>
      </w:r>
    </w:p>
    <w:p>
      <w:pPr>
        <w:pStyle w:val="BodyText"/>
        <w:spacing w:before="1"/>
      </w:pPr>
    </w:p>
    <w:p>
      <w:pPr>
        <w:pStyle w:val="ListParagraph"/>
        <w:numPr>
          <w:ilvl w:val="2"/>
          <w:numId w:val="6"/>
        </w:numPr>
        <w:tabs>
          <w:tab w:pos="1079" w:val="left" w:leader="none"/>
        </w:tabs>
        <w:spacing w:line="240" w:lineRule="auto" w:before="0" w:after="0"/>
        <w:ind w:left="1079" w:right="0" w:hanging="719"/>
        <w:jc w:val="left"/>
        <w:rPr>
          <w:b/>
          <w:sz w:val="20"/>
        </w:rPr>
      </w:pPr>
      <w:r>
        <w:rPr>
          <w:b/>
          <w:sz w:val="20"/>
          <w:u w:val="single"/>
        </w:rPr>
        <w:t>Family</w:t>
      </w:r>
      <w:r>
        <w:rPr>
          <w:b/>
          <w:spacing w:val="-6"/>
          <w:sz w:val="20"/>
          <w:u w:val="single"/>
        </w:rPr>
        <w:t> </w:t>
      </w:r>
      <w:r>
        <w:rPr>
          <w:b/>
          <w:sz w:val="20"/>
          <w:u w:val="single"/>
        </w:rPr>
        <w:t>and</w:t>
      </w:r>
      <w:r>
        <w:rPr>
          <w:b/>
          <w:spacing w:val="-5"/>
          <w:sz w:val="20"/>
          <w:u w:val="single"/>
        </w:rPr>
        <w:t> </w:t>
      </w:r>
      <w:r>
        <w:rPr>
          <w:b/>
          <w:sz w:val="20"/>
          <w:u w:val="single"/>
        </w:rPr>
        <w:t>Medical</w:t>
      </w:r>
      <w:r>
        <w:rPr>
          <w:b/>
          <w:spacing w:val="-6"/>
          <w:sz w:val="20"/>
          <w:u w:val="single"/>
        </w:rPr>
        <w:t> </w:t>
      </w:r>
      <w:r>
        <w:rPr>
          <w:b/>
          <w:sz w:val="20"/>
          <w:u w:val="single"/>
        </w:rPr>
        <w:t>Leave</w:t>
      </w:r>
      <w:r>
        <w:rPr>
          <w:b/>
          <w:spacing w:val="-6"/>
          <w:sz w:val="20"/>
          <w:u w:val="single"/>
        </w:rPr>
        <w:t> </w:t>
      </w:r>
      <w:r>
        <w:rPr>
          <w:b/>
          <w:spacing w:val="-5"/>
          <w:sz w:val="20"/>
          <w:u w:val="single"/>
        </w:rPr>
        <w:t>Act</w:t>
      </w:r>
    </w:p>
    <w:p>
      <w:pPr>
        <w:pStyle w:val="BodyText"/>
        <w:spacing w:before="11"/>
        <w:rPr>
          <w:b/>
          <w:sz w:val="12"/>
        </w:rPr>
      </w:pPr>
      <w:r>
        <w:rPr>
          <w:b/>
          <w:sz w:val="12"/>
        </w:rPr>
        <mc:AlternateContent>
          <mc:Choice Requires="wps">
            <w:drawing>
              <wp:anchor distT="0" distB="0" distL="0" distR="0" allowOverlap="1" layoutInCell="1" locked="0" behindDoc="1" simplePos="0" relativeHeight="487596032">
                <wp:simplePos x="0" y="0"/>
                <wp:positionH relativeFrom="page">
                  <wp:posOffset>1418589</wp:posOffset>
                </wp:positionH>
                <wp:positionV relativeFrom="paragraph">
                  <wp:posOffset>126022</wp:posOffset>
                </wp:positionV>
                <wp:extent cx="5518150" cy="2557145"/>
                <wp:effectExtent l="0" t="0" r="0" b="0"/>
                <wp:wrapTopAndBottom/>
                <wp:docPr id="24" name="Group 24"/>
                <wp:cNvGraphicFramePr>
                  <a:graphicFrameLocks/>
                </wp:cNvGraphicFramePr>
                <a:graphic>
                  <a:graphicData uri="http://schemas.microsoft.com/office/word/2010/wordprocessingGroup">
                    <wpg:wgp>
                      <wpg:cNvPr id="24" name="Group 24"/>
                      <wpg:cNvGrpSpPr/>
                      <wpg:grpSpPr>
                        <a:xfrm>
                          <a:off x="0" y="0"/>
                          <a:ext cx="5518150" cy="2557145"/>
                          <a:chExt cx="5518150" cy="2557145"/>
                        </a:xfrm>
                      </wpg:grpSpPr>
                      <wps:wsp>
                        <wps:cNvPr id="25" name="Graphic 25"/>
                        <wps:cNvSpPr/>
                        <wps:spPr>
                          <a:xfrm>
                            <a:off x="19050" y="31750"/>
                            <a:ext cx="5499100" cy="2525395"/>
                          </a:xfrm>
                          <a:custGeom>
                            <a:avLst/>
                            <a:gdLst/>
                            <a:ahLst/>
                            <a:cxnLst/>
                            <a:rect l="l" t="t" r="r" b="b"/>
                            <a:pathLst>
                              <a:path w="5499100" h="2525395">
                                <a:moveTo>
                                  <a:pt x="5499100" y="0"/>
                                </a:moveTo>
                                <a:lnTo>
                                  <a:pt x="0" y="0"/>
                                </a:lnTo>
                                <a:lnTo>
                                  <a:pt x="0" y="2525395"/>
                                </a:lnTo>
                                <a:lnTo>
                                  <a:pt x="5499100" y="2525395"/>
                                </a:lnTo>
                                <a:lnTo>
                                  <a:pt x="5499100" y="0"/>
                                </a:lnTo>
                                <a:close/>
                              </a:path>
                            </a:pathLst>
                          </a:custGeom>
                          <a:solidFill>
                            <a:srgbClr val="525252">
                              <a:alpha val="50195"/>
                            </a:srgbClr>
                          </a:solidFill>
                        </wps:spPr>
                        <wps:bodyPr wrap="square" lIns="0" tIns="0" rIns="0" bIns="0" rtlCol="0">
                          <a:prstTxWarp prst="textNoShape">
                            <a:avLst/>
                          </a:prstTxWarp>
                          <a:noAutofit/>
                        </wps:bodyPr>
                      </wps:wsp>
                      <pic:pic>
                        <pic:nvPicPr>
                          <pic:cNvPr id="26" name="Image 26"/>
                          <pic:cNvPicPr/>
                        </pic:nvPicPr>
                        <pic:blipFill>
                          <a:blip r:embed="rId10" cstate="print"/>
                          <a:stretch>
                            <a:fillRect/>
                          </a:stretch>
                        </pic:blipFill>
                        <pic:spPr>
                          <a:xfrm>
                            <a:off x="6349" y="6350"/>
                            <a:ext cx="5499099" cy="2525394"/>
                          </a:xfrm>
                          <a:prstGeom prst="rect">
                            <a:avLst/>
                          </a:prstGeom>
                        </pic:spPr>
                      </pic:pic>
                      <wps:wsp>
                        <wps:cNvPr id="27" name="Textbox 27"/>
                        <wps:cNvSpPr txBox="1"/>
                        <wps:spPr>
                          <a:xfrm>
                            <a:off x="6350" y="6350"/>
                            <a:ext cx="5499100" cy="2525395"/>
                          </a:xfrm>
                          <a:prstGeom prst="rect">
                            <a:avLst/>
                          </a:prstGeom>
                          <a:ln w="12700">
                            <a:solidFill>
                              <a:srgbClr val="000000"/>
                            </a:solidFill>
                            <a:prstDash val="solid"/>
                          </a:ln>
                        </wps:spPr>
                        <wps:txbx>
                          <w:txbxContent>
                            <w:p>
                              <w:pPr>
                                <w:spacing w:before="71"/>
                                <w:ind w:left="143" w:right="140" w:firstLine="0"/>
                                <w:jc w:val="both"/>
                                <w:rPr>
                                  <w:sz w:val="20"/>
                                </w:rPr>
                              </w:pPr>
                              <w:r>
                                <w:rPr>
                                  <w:sz w:val="20"/>
                                </w:rPr>
                                <w:t>Parish provides eligible employees up to 12 weeks of job-protected leave in compliance with the Family and Medical Leave Act (FMLA). FMLA is designed to help employees balance their work and family responsibilities by allowing them to take reasonable leave for certain family and medical reasons.</w:t>
                              </w:r>
                            </w:p>
                            <w:p>
                              <w:pPr>
                                <w:spacing w:line="240" w:lineRule="auto" w:before="1"/>
                                <w:rPr>
                                  <w:sz w:val="20"/>
                                </w:rPr>
                              </w:pPr>
                            </w:p>
                            <w:p>
                              <w:pPr>
                                <w:spacing w:before="0"/>
                                <w:ind w:left="143" w:right="140" w:firstLine="0"/>
                                <w:jc w:val="both"/>
                                <w:rPr>
                                  <w:sz w:val="20"/>
                                </w:rPr>
                              </w:pPr>
                              <w:r>
                                <w:rPr>
                                  <w:sz w:val="20"/>
                                </w:rPr>
                                <w:t>Family Medical Leave of Absence is available for eligible employees for up to twelve</w:t>
                              </w:r>
                              <w:r>
                                <w:rPr>
                                  <w:spacing w:val="40"/>
                                  <w:sz w:val="20"/>
                                </w:rPr>
                                <w:t> </w:t>
                              </w:r>
                              <w:r>
                                <w:rPr>
                                  <w:sz w:val="20"/>
                                </w:rPr>
                                <w:t>weeks during a twelve-month period for the following reasons: (i) the birth of the employee’s child and to care for the newborn child; (ii) the placement of a child with the employee for adoption or foster care; (iii) when the employee is needed to care for a</w:t>
                              </w:r>
                              <w:r>
                                <w:rPr>
                                  <w:spacing w:val="40"/>
                                  <w:sz w:val="20"/>
                                </w:rPr>
                                <w:t> </w:t>
                              </w:r>
                              <w:r>
                                <w:rPr>
                                  <w:sz w:val="20"/>
                                </w:rPr>
                                <w:t>child, spouse, or parent who has a serious health condition; (iv) when the employee is unable to perform the functions of his or her position because of a serious health condition (as defined by the FMLA); or (v) for Military Family Leave (a qualifying exigency or care for an injured service member).</w:t>
                              </w:r>
                              <w:r>
                                <w:rPr>
                                  <w:spacing w:val="40"/>
                                  <w:sz w:val="20"/>
                                </w:rPr>
                                <w:t> </w:t>
                              </w:r>
                              <w:r>
                                <w:rPr>
                                  <w:sz w:val="20"/>
                                </w:rPr>
                                <w:t>The complete text of the Family &amp; Medical Leave Policy is available online at</w:t>
                              </w:r>
                              <w:hyperlink r:id="rId11">
                                <w:r>
                                  <w:rPr>
                                    <w:sz w:val="20"/>
                                  </w:rPr>
                                  <w:t>:</w:t>
                                </w:r>
                                <w:r>
                                  <w:rPr>
                                    <w:color w:val="0000FF"/>
                                    <w:sz w:val="20"/>
                                    <w:u w:val="single" w:color="0000FF"/>
                                  </w:rPr>
                                  <w:t> Family and Medical Leave Policy</w:t>
                                </w:r>
                                <w:r>
                                  <w:rPr>
                                    <w:sz w:val="20"/>
                                    <w:u w:val="none"/>
                                  </w:rPr>
                                  <w:t>.</w:t>
                                </w:r>
                              </w:hyperlink>
                            </w:p>
                          </w:txbxContent>
                        </wps:txbx>
                        <wps:bodyPr wrap="square" lIns="0" tIns="0" rIns="0" bIns="0" rtlCol="0">
                          <a:noAutofit/>
                        </wps:bodyPr>
                      </wps:wsp>
                    </wpg:wgp>
                  </a:graphicData>
                </a:graphic>
              </wp:anchor>
            </w:drawing>
          </mc:Choice>
          <mc:Fallback>
            <w:pict>
              <v:group style="position:absolute;margin-left:111.699997pt;margin-top:9.923047pt;width:434.5pt;height:201.35pt;mso-position-horizontal-relative:page;mso-position-vertical-relative:paragraph;z-index:-15720448;mso-wrap-distance-left:0;mso-wrap-distance-right:0" id="docshapegroup24" coordorigin="2234,198" coordsize="8690,4027">
                <v:rect style="position:absolute;left:2264;top:248;width:8660;height:3977" id="docshape25" filled="true" fillcolor="#525252" stroked="false">
                  <v:fill opacity="32896f" type="solid"/>
                </v:rect>
                <v:shape style="position:absolute;left:2244;top:208;width:8660;height:3977" type="#_x0000_t75" id="docshape26" stroked="false">
                  <v:imagedata r:id="rId10" o:title=""/>
                </v:shape>
                <v:shape style="position:absolute;left:2244;top:208;width:8660;height:3977" type="#_x0000_t202" id="docshape27" filled="false" stroked="true" strokeweight="1pt" strokecolor="#000000">
                  <v:textbox inset="0,0,0,0">
                    <w:txbxContent>
                      <w:p>
                        <w:pPr>
                          <w:spacing w:before="71"/>
                          <w:ind w:left="143" w:right="140" w:firstLine="0"/>
                          <w:jc w:val="both"/>
                          <w:rPr>
                            <w:sz w:val="20"/>
                          </w:rPr>
                        </w:pPr>
                        <w:r>
                          <w:rPr>
                            <w:sz w:val="20"/>
                          </w:rPr>
                          <w:t>Parish provides eligible employees up to 12 weeks of job-protected leave in compliance with the Family and Medical Leave Act (FMLA). FMLA is designed to help employees balance their work and family responsibilities by allowing them to take reasonable leave for certain family and medical reasons.</w:t>
                        </w:r>
                      </w:p>
                      <w:p>
                        <w:pPr>
                          <w:spacing w:line="240" w:lineRule="auto" w:before="1"/>
                          <w:rPr>
                            <w:sz w:val="20"/>
                          </w:rPr>
                        </w:pPr>
                      </w:p>
                      <w:p>
                        <w:pPr>
                          <w:spacing w:before="0"/>
                          <w:ind w:left="143" w:right="140" w:firstLine="0"/>
                          <w:jc w:val="both"/>
                          <w:rPr>
                            <w:sz w:val="20"/>
                          </w:rPr>
                        </w:pPr>
                        <w:r>
                          <w:rPr>
                            <w:sz w:val="20"/>
                          </w:rPr>
                          <w:t>Family Medical Leave of Absence is available for eligible employees for up to twelve</w:t>
                        </w:r>
                        <w:r>
                          <w:rPr>
                            <w:spacing w:val="40"/>
                            <w:sz w:val="20"/>
                          </w:rPr>
                          <w:t> </w:t>
                        </w:r>
                        <w:r>
                          <w:rPr>
                            <w:sz w:val="20"/>
                          </w:rPr>
                          <w:t>weeks during a twelve-month period for the following reasons: (i) the birth of the employee’s child and to care for the newborn child; (ii) the placement of a child with the employee for adoption or foster care; (iii) when the employee is needed to care for a</w:t>
                        </w:r>
                        <w:r>
                          <w:rPr>
                            <w:spacing w:val="40"/>
                            <w:sz w:val="20"/>
                          </w:rPr>
                          <w:t> </w:t>
                        </w:r>
                        <w:r>
                          <w:rPr>
                            <w:sz w:val="20"/>
                          </w:rPr>
                          <w:t>child, spouse, or parent who has a serious health condition; (iv) when the employee is unable to perform the functions of his or her position because of a serious health condition (as defined by the FMLA); or (v) for Military Family Leave (a qualifying exigency or care for an injured service member).</w:t>
                        </w:r>
                        <w:r>
                          <w:rPr>
                            <w:spacing w:val="40"/>
                            <w:sz w:val="20"/>
                          </w:rPr>
                          <w:t> </w:t>
                        </w:r>
                        <w:r>
                          <w:rPr>
                            <w:sz w:val="20"/>
                          </w:rPr>
                          <w:t>The complete text of the Family &amp; Medical Leave Policy is available online at</w:t>
                        </w:r>
                        <w:hyperlink r:id="rId11">
                          <w:r>
                            <w:rPr>
                              <w:sz w:val="20"/>
                            </w:rPr>
                            <w:t>:</w:t>
                          </w:r>
                          <w:r>
                            <w:rPr>
                              <w:color w:val="0000FF"/>
                              <w:sz w:val="20"/>
                              <w:u w:val="single" w:color="0000FF"/>
                            </w:rPr>
                            <w:t> Family and Medical Leave Policy</w:t>
                          </w:r>
                          <w:r>
                            <w:rPr>
                              <w:sz w:val="20"/>
                              <w:u w:val="none"/>
                            </w:rPr>
                            <w:t>.</w:t>
                          </w:r>
                        </w:hyperlink>
                      </w:p>
                    </w:txbxContent>
                  </v:textbox>
                  <v:stroke dashstyle="solid"/>
                  <w10:wrap type="none"/>
                </v:shape>
                <w10:wrap type="topAndBottom"/>
              </v:group>
            </w:pict>
          </mc:Fallback>
        </mc:AlternateContent>
      </w:r>
    </w:p>
    <w:p>
      <w:pPr>
        <w:spacing w:line="228" w:lineRule="auto" w:before="276"/>
        <w:ind w:left="1080" w:right="724" w:firstLine="0"/>
        <w:jc w:val="both"/>
        <w:rPr>
          <w:b/>
          <w:i/>
          <w:sz w:val="21"/>
        </w:rPr>
      </w:pPr>
      <w:r>
        <w:rPr>
          <w:b/>
          <w:i/>
          <w:w w:val="90"/>
          <w:sz w:val="21"/>
        </w:rPr>
        <w:t>COMMENTARY: For specific requirements under the FMLA, other forms of leave</w:t>
      </w:r>
      <w:r>
        <w:rPr>
          <w:b/>
          <w:i/>
          <w:spacing w:val="40"/>
          <w:sz w:val="21"/>
        </w:rPr>
        <w:t> </w:t>
      </w:r>
      <w:r>
        <w:rPr>
          <w:b/>
          <w:i/>
          <w:w w:val="90"/>
          <w:sz w:val="21"/>
        </w:rPr>
        <w:t>such as Medical Leave of Absence (MLA), and rules regarding pay and benefits </w:t>
      </w:r>
      <w:r>
        <w:rPr>
          <w:b/>
          <w:i/>
          <w:w w:val="95"/>
          <w:sz w:val="21"/>
        </w:rPr>
        <w:t>during</w:t>
      </w:r>
      <w:r>
        <w:rPr>
          <w:b/>
          <w:i/>
          <w:w w:val="95"/>
          <w:sz w:val="21"/>
        </w:rPr>
        <w:t> such</w:t>
      </w:r>
      <w:r>
        <w:rPr>
          <w:b/>
          <w:i/>
          <w:w w:val="95"/>
          <w:sz w:val="21"/>
        </w:rPr>
        <w:t> leaves,</w:t>
      </w:r>
      <w:r>
        <w:rPr>
          <w:b/>
          <w:i/>
          <w:w w:val="95"/>
          <w:sz w:val="21"/>
        </w:rPr>
        <w:t> please</w:t>
      </w:r>
      <w:r>
        <w:rPr>
          <w:b/>
          <w:i/>
          <w:w w:val="95"/>
          <w:sz w:val="21"/>
        </w:rPr>
        <w:t> contact</w:t>
      </w:r>
      <w:r>
        <w:rPr>
          <w:b/>
          <w:i/>
          <w:w w:val="95"/>
          <w:sz w:val="21"/>
        </w:rPr>
        <w:t> the</w:t>
      </w:r>
      <w:r>
        <w:rPr>
          <w:b/>
          <w:i/>
          <w:w w:val="95"/>
          <w:sz w:val="21"/>
        </w:rPr>
        <w:t> Archdiocesan</w:t>
      </w:r>
      <w:r>
        <w:rPr>
          <w:b/>
          <w:i/>
          <w:w w:val="95"/>
          <w:sz w:val="21"/>
        </w:rPr>
        <w:t> Department</w:t>
      </w:r>
      <w:r>
        <w:rPr>
          <w:b/>
          <w:i/>
          <w:w w:val="95"/>
          <w:sz w:val="21"/>
        </w:rPr>
        <w:t> of</w:t>
      </w:r>
      <w:r>
        <w:rPr>
          <w:b/>
          <w:i/>
          <w:w w:val="95"/>
          <w:sz w:val="21"/>
        </w:rPr>
        <w:t> Human </w:t>
      </w:r>
      <w:r>
        <w:rPr>
          <w:b/>
          <w:i/>
          <w:spacing w:val="-2"/>
          <w:w w:val="95"/>
          <w:sz w:val="21"/>
        </w:rPr>
        <w:t>Resources.</w:t>
      </w:r>
    </w:p>
    <w:p>
      <w:pPr>
        <w:pStyle w:val="ListParagraph"/>
        <w:numPr>
          <w:ilvl w:val="2"/>
          <w:numId w:val="6"/>
        </w:numPr>
        <w:tabs>
          <w:tab w:pos="1079" w:val="left" w:leader="none"/>
        </w:tabs>
        <w:spacing w:line="240" w:lineRule="auto" w:before="274" w:after="0"/>
        <w:ind w:left="1079" w:right="0" w:hanging="719"/>
        <w:jc w:val="left"/>
        <w:rPr>
          <w:b/>
          <w:sz w:val="20"/>
        </w:rPr>
      </w:pPr>
      <w:r>
        <w:rPr>
          <w:b/>
          <w:sz w:val="20"/>
          <w:u w:val="single"/>
        </w:rPr>
        <w:t>Sick</w:t>
      </w:r>
      <w:r>
        <w:rPr>
          <w:b/>
          <w:spacing w:val="-3"/>
          <w:sz w:val="20"/>
          <w:u w:val="single"/>
        </w:rPr>
        <w:t> </w:t>
      </w:r>
      <w:r>
        <w:rPr>
          <w:b/>
          <w:spacing w:val="-4"/>
          <w:sz w:val="20"/>
          <w:u w:val="single"/>
        </w:rPr>
        <w:t>Days</w:t>
      </w:r>
      <w:r>
        <w:rPr>
          <w:b/>
          <w:spacing w:val="40"/>
          <w:sz w:val="20"/>
          <w:u w:val="single"/>
        </w:rPr>
        <w:t> </w:t>
      </w:r>
    </w:p>
    <w:p>
      <w:pPr>
        <w:pStyle w:val="BodyText"/>
        <w:spacing w:before="272"/>
        <w:ind w:left="1079" w:right="717"/>
        <w:jc w:val="both"/>
      </w:pPr>
      <w:r>
        <w:rPr/>
        <w:t>Sick Days for regular full-time employees are accumulated at the rate of one and</w:t>
      </w:r>
      <w:r>
        <w:rPr>
          <w:spacing w:val="40"/>
        </w:rPr>
        <w:t> </w:t>
      </w:r>
      <w:r>
        <w:rPr/>
        <w:t>one-quarter days per month (15 days per year) from the date of hire.</w:t>
      </w:r>
      <w:r>
        <w:rPr>
          <w:spacing w:val="40"/>
        </w:rPr>
        <w:t> </w:t>
      </w:r>
      <w:r>
        <w:rPr/>
        <w:t>Sick leave is cumulative</w:t>
      </w:r>
      <w:r>
        <w:rPr>
          <w:spacing w:val="77"/>
        </w:rPr>
        <w:t> </w:t>
      </w:r>
      <w:r>
        <w:rPr/>
        <w:t>to</w:t>
      </w:r>
      <w:r>
        <w:rPr>
          <w:spacing w:val="78"/>
        </w:rPr>
        <w:t> </w:t>
      </w:r>
      <w:r>
        <w:rPr/>
        <w:t>130</w:t>
      </w:r>
      <w:r>
        <w:rPr>
          <w:spacing w:val="76"/>
        </w:rPr>
        <w:t> </w:t>
      </w:r>
      <w:r>
        <w:rPr/>
        <w:t>working</w:t>
      </w:r>
      <w:r>
        <w:rPr>
          <w:spacing w:val="79"/>
        </w:rPr>
        <w:t> </w:t>
      </w:r>
      <w:r>
        <w:rPr/>
        <w:t>days</w:t>
      </w:r>
      <w:r>
        <w:rPr>
          <w:spacing w:val="78"/>
        </w:rPr>
        <w:t> </w:t>
      </w:r>
      <w:r>
        <w:rPr/>
        <w:t>(26</w:t>
      </w:r>
      <w:r>
        <w:rPr>
          <w:spacing w:val="76"/>
        </w:rPr>
        <w:t> </w:t>
      </w:r>
      <w:r>
        <w:rPr/>
        <w:t>weeks).</w:t>
      </w:r>
      <w:r>
        <w:rPr>
          <w:spacing w:val="77"/>
        </w:rPr>
        <w:t> </w:t>
      </w:r>
      <w:r>
        <w:rPr/>
        <w:t>Sick</w:t>
      </w:r>
      <w:r>
        <w:rPr>
          <w:spacing w:val="79"/>
        </w:rPr>
        <w:t> </w:t>
      </w:r>
      <w:r>
        <w:rPr/>
        <w:t>leave</w:t>
      </w:r>
      <w:r>
        <w:rPr>
          <w:spacing w:val="78"/>
        </w:rPr>
        <w:t> </w:t>
      </w:r>
      <w:r>
        <w:rPr/>
        <w:t>for</w:t>
      </w:r>
      <w:r>
        <w:rPr>
          <w:spacing w:val="77"/>
        </w:rPr>
        <w:t> </w:t>
      </w:r>
      <w:r>
        <w:rPr/>
        <w:t>regular,</w:t>
      </w:r>
      <w:r>
        <w:rPr>
          <w:spacing w:val="78"/>
        </w:rPr>
        <w:t> </w:t>
      </w:r>
      <w:r>
        <w:rPr/>
        <w:t>part-</w:t>
      </w:r>
      <w:r>
        <w:rPr>
          <w:spacing w:val="-4"/>
        </w:rPr>
        <w:t>time</w:t>
      </w:r>
    </w:p>
    <w:p>
      <w:pPr>
        <w:pStyle w:val="BodyText"/>
        <w:spacing w:before="132"/>
      </w:pPr>
      <w:r>
        <w:rPr/>
        <mc:AlternateContent>
          <mc:Choice Requires="wps">
            <w:drawing>
              <wp:anchor distT="0" distB="0" distL="0" distR="0" allowOverlap="1" layoutInCell="1" locked="0" behindDoc="1" simplePos="0" relativeHeight="487596544">
                <wp:simplePos x="0" y="0"/>
                <wp:positionH relativeFrom="page">
                  <wp:posOffset>1124711</wp:posOffset>
                </wp:positionH>
                <wp:positionV relativeFrom="paragraph">
                  <wp:posOffset>272010</wp:posOffset>
                </wp:positionV>
                <wp:extent cx="5523230" cy="6350"/>
                <wp:effectExtent l="0" t="0" r="0" b="0"/>
                <wp:wrapTopAndBottom/>
                <wp:docPr id="28" name="Graphic 28"/>
                <wp:cNvGraphicFramePr>
                  <a:graphicFrameLocks/>
                </wp:cNvGraphicFramePr>
                <a:graphic>
                  <a:graphicData uri="http://schemas.microsoft.com/office/word/2010/wordprocessingShape">
                    <wps:wsp>
                      <wps:cNvPr id="28" name="Graphic 28"/>
                      <wps:cNvSpPr/>
                      <wps:spPr>
                        <a:xfrm>
                          <a:off x="0" y="0"/>
                          <a:ext cx="5523230" cy="6350"/>
                        </a:xfrm>
                        <a:custGeom>
                          <a:avLst/>
                          <a:gdLst/>
                          <a:ahLst/>
                          <a:cxnLst/>
                          <a:rect l="l" t="t" r="r" b="b"/>
                          <a:pathLst>
                            <a:path w="5523230" h="6350">
                              <a:moveTo>
                                <a:pt x="5522976" y="0"/>
                              </a:moveTo>
                              <a:lnTo>
                                <a:pt x="0" y="0"/>
                              </a:lnTo>
                              <a:lnTo>
                                <a:pt x="0" y="6108"/>
                              </a:lnTo>
                              <a:lnTo>
                                <a:pt x="5522976" y="6108"/>
                              </a:lnTo>
                              <a:lnTo>
                                <a:pt x="552297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88.559998pt;margin-top:21.418163pt;width:434.88pt;height:.481pt;mso-position-horizontal-relative:page;mso-position-vertical-relative:paragraph;z-index:-15719936;mso-wrap-distance-left:0;mso-wrap-distance-right:0" id="docshape28" filled="true" fillcolor="#d9d9d9" stroked="false">
                <v:fill type="solid"/>
                <w10:wrap type="topAndBottom"/>
              </v:rect>
            </w:pict>
          </mc:Fallback>
        </mc:AlternateContent>
      </w:r>
    </w:p>
    <w:p>
      <w:pPr>
        <w:pStyle w:val="BodyText"/>
        <w:spacing w:after="0"/>
        <w:sectPr>
          <w:pgSz w:w="12240" w:h="15840"/>
          <w:pgMar w:header="0" w:footer="1063" w:top="1360" w:bottom="1260" w:left="1440" w:right="1080"/>
          <w:pgBorders w:offsetFrom="page">
            <w:top w:val="single" w:color="000000" w:space="24" w:sz="24"/>
            <w:left w:val="single" w:color="000000" w:space="24" w:sz="24"/>
            <w:bottom w:val="single" w:color="000000" w:space="24" w:sz="24"/>
            <w:right w:val="single" w:color="000000" w:space="24" w:sz="24"/>
          </w:pgBorders>
        </w:sectPr>
      </w:pPr>
    </w:p>
    <w:p>
      <w:pPr>
        <w:pStyle w:val="BodyText"/>
        <w:spacing w:before="80"/>
        <w:ind w:left="1080" w:right="718"/>
        <w:jc w:val="both"/>
      </w:pPr>
      <w:r>
        <w:rPr/>
        <w:t>employees scheduled to work at least 20 hours per week is accumulated on a pro-rated basis.</w:t>
      </w:r>
    </w:p>
    <w:p>
      <w:pPr>
        <w:pStyle w:val="BodyText"/>
        <w:spacing w:before="271"/>
        <w:ind w:left="1080" w:right="718"/>
        <w:jc w:val="both"/>
      </w:pPr>
      <w:r>
        <w:rPr/>
        <w:t>A maximum of 10 days per calendar year may be used for instances in which the employee is needed to care for the illness or injury of a spouse, child, parent, or</w:t>
      </w:r>
      <w:r>
        <w:rPr>
          <w:spacing w:val="40"/>
        </w:rPr>
        <w:t> </w:t>
      </w:r>
      <w:r>
        <w:rPr/>
        <w:t>close personal relation who depends upon the employee for care.</w:t>
      </w:r>
    </w:p>
    <w:p>
      <w:pPr>
        <w:pStyle w:val="BodyText"/>
        <w:spacing w:before="272"/>
        <w:ind w:left="1080" w:right="716"/>
        <w:jc w:val="both"/>
      </w:pPr>
      <w:r>
        <w:rPr/>
        <w:t>All absences due to illness are to be reported to the immediate supervisor prior to the start of the employee's workday. The parish will provide a system for the maintenance of sick leave records. Unused sick leave is not reimbursed with pay upon separation, and sick leave may not be used as extra vacation time.</w:t>
      </w:r>
    </w:p>
    <w:p>
      <w:pPr>
        <w:pStyle w:val="BodyText"/>
      </w:pPr>
    </w:p>
    <w:p>
      <w:pPr>
        <w:spacing w:before="1"/>
        <w:ind w:left="1080" w:right="0" w:firstLine="0"/>
        <w:jc w:val="both"/>
        <w:rPr>
          <w:b/>
          <w:sz w:val="20"/>
        </w:rPr>
      </w:pPr>
      <w:r>
        <w:rPr>
          <w:b/>
          <w:sz w:val="20"/>
          <w:u w:val="single"/>
        </w:rPr>
        <w:t>Leaves</w:t>
      </w:r>
      <w:r>
        <w:rPr>
          <w:b/>
          <w:spacing w:val="-6"/>
          <w:sz w:val="20"/>
          <w:u w:val="single"/>
        </w:rPr>
        <w:t> </w:t>
      </w:r>
      <w:r>
        <w:rPr>
          <w:b/>
          <w:sz w:val="20"/>
          <w:u w:val="single"/>
        </w:rPr>
        <w:t>of</w:t>
      </w:r>
      <w:r>
        <w:rPr>
          <w:b/>
          <w:spacing w:val="-5"/>
          <w:sz w:val="20"/>
          <w:u w:val="single"/>
        </w:rPr>
        <w:t> </w:t>
      </w:r>
      <w:r>
        <w:rPr>
          <w:b/>
          <w:sz w:val="20"/>
          <w:u w:val="single"/>
        </w:rPr>
        <w:t>Absence</w:t>
      </w:r>
      <w:r>
        <w:rPr>
          <w:b/>
          <w:spacing w:val="-5"/>
          <w:sz w:val="20"/>
          <w:u w:val="single"/>
        </w:rPr>
        <w:t> </w:t>
      </w:r>
      <w:r>
        <w:rPr>
          <w:b/>
          <w:sz w:val="20"/>
          <w:u w:val="single"/>
        </w:rPr>
        <w:t>and</w:t>
      </w:r>
      <w:r>
        <w:rPr>
          <w:b/>
          <w:spacing w:val="-5"/>
          <w:sz w:val="20"/>
          <w:u w:val="single"/>
        </w:rPr>
        <w:t> </w:t>
      </w:r>
      <w:r>
        <w:rPr>
          <w:b/>
          <w:sz w:val="20"/>
          <w:u w:val="single"/>
        </w:rPr>
        <w:t>Sick</w:t>
      </w:r>
      <w:r>
        <w:rPr>
          <w:b/>
          <w:spacing w:val="-3"/>
          <w:sz w:val="20"/>
          <w:u w:val="single"/>
        </w:rPr>
        <w:t> </w:t>
      </w:r>
      <w:r>
        <w:rPr>
          <w:b/>
          <w:spacing w:val="-4"/>
          <w:sz w:val="20"/>
          <w:u w:val="single"/>
        </w:rPr>
        <w:t>Days</w:t>
      </w:r>
    </w:p>
    <w:p>
      <w:pPr>
        <w:pStyle w:val="BodyText"/>
        <w:rPr>
          <w:b/>
        </w:rPr>
      </w:pPr>
    </w:p>
    <w:p>
      <w:pPr>
        <w:pStyle w:val="BodyText"/>
        <w:spacing w:before="1"/>
        <w:ind w:left="1080" w:right="715"/>
        <w:jc w:val="both"/>
      </w:pPr>
      <w:r>
        <w:rPr/>
        <w:t>In the case of prolonged absence due to illness, the employee will commence either an FMLA, if eligible (See Section 4.1.3 “Family and Medical Leave Act) or an MLA (Medical Leave of Absence). The employee will be required to exhaust all accrued</w:t>
      </w:r>
      <w:r>
        <w:rPr>
          <w:spacing w:val="40"/>
        </w:rPr>
        <w:t> </w:t>
      </w:r>
      <w:r>
        <w:rPr/>
        <w:t>Sick Days (and Vacation Days if available), beginning with the first day of the leave (Maternity/Paternity Leave may be the exception to this requirement; see Section 4.1.7, “Maternity/Paternity Leave” for more information).</w:t>
      </w:r>
      <w:r>
        <w:rPr>
          <w:spacing w:val="40"/>
        </w:rPr>
        <w:t> </w:t>
      </w:r>
      <w:r>
        <w:rPr/>
        <w:t>Upon exhaustion of all Sick/Vacation Days, if the employee still needs to be on medical leave, the leave will become unpaid. </w:t>
      </w:r>
      <w:r>
        <w:rPr>
          <w:b/>
        </w:rPr>
        <w:t>NOTE</w:t>
      </w:r>
      <w:r>
        <w:rPr/>
        <w:t>: Sick Days continue to accrue during any paid portion of a leave of absence. Sick Days do not accrue during any unpaid portion of a leave of </w:t>
      </w:r>
      <w:r>
        <w:rPr>
          <w:spacing w:val="-2"/>
        </w:rPr>
        <w:t>absence.</w:t>
      </w:r>
    </w:p>
    <w:p>
      <w:pPr>
        <w:spacing w:before="261"/>
        <w:ind w:left="1080" w:right="0" w:firstLine="0"/>
        <w:jc w:val="both"/>
        <w:rPr>
          <w:b/>
          <w:i/>
          <w:sz w:val="21"/>
        </w:rPr>
      </w:pPr>
      <w:r>
        <w:rPr>
          <w:b/>
          <w:i/>
          <w:w w:val="90"/>
          <w:sz w:val="21"/>
        </w:rPr>
        <w:t>COMMENTARY:</w:t>
      </w:r>
      <w:r>
        <w:rPr>
          <w:b/>
          <w:i/>
          <w:spacing w:val="19"/>
          <w:sz w:val="21"/>
        </w:rPr>
        <w:t> </w:t>
      </w:r>
      <w:r>
        <w:rPr>
          <w:b/>
          <w:i/>
          <w:w w:val="90"/>
          <w:sz w:val="21"/>
        </w:rPr>
        <w:t>This</w:t>
      </w:r>
      <w:r>
        <w:rPr>
          <w:b/>
          <w:i/>
          <w:spacing w:val="19"/>
          <w:sz w:val="21"/>
        </w:rPr>
        <w:t> </w:t>
      </w:r>
      <w:r>
        <w:rPr>
          <w:b/>
          <w:i/>
          <w:w w:val="90"/>
          <w:sz w:val="21"/>
        </w:rPr>
        <w:t>policy</w:t>
      </w:r>
      <w:r>
        <w:rPr>
          <w:b/>
          <w:i/>
          <w:spacing w:val="30"/>
          <w:sz w:val="21"/>
        </w:rPr>
        <w:t> </w:t>
      </w:r>
      <w:r>
        <w:rPr>
          <w:b/>
          <w:i/>
          <w:w w:val="90"/>
          <w:sz w:val="21"/>
        </w:rPr>
        <w:t>is</w:t>
      </w:r>
      <w:r>
        <w:rPr>
          <w:b/>
          <w:i/>
          <w:spacing w:val="19"/>
          <w:sz w:val="21"/>
        </w:rPr>
        <w:t> </w:t>
      </w:r>
      <w:r>
        <w:rPr>
          <w:b/>
          <w:i/>
          <w:w w:val="90"/>
          <w:sz w:val="21"/>
        </w:rPr>
        <w:t>intended</w:t>
      </w:r>
      <w:r>
        <w:rPr>
          <w:b/>
          <w:i/>
          <w:spacing w:val="21"/>
          <w:sz w:val="21"/>
        </w:rPr>
        <w:t> </w:t>
      </w:r>
      <w:r>
        <w:rPr>
          <w:b/>
          <w:i/>
          <w:w w:val="90"/>
          <w:sz w:val="21"/>
        </w:rPr>
        <w:t>to</w:t>
      </w:r>
      <w:r>
        <w:rPr>
          <w:b/>
          <w:i/>
          <w:spacing w:val="18"/>
          <w:sz w:val="21"/>
        </w:rPr>
        <w:t> </w:t>
      </w:r>
      <w:r>
        <w:rPr>
          <w:b/>
          <w:i/>
          <w:w w:val="90"/>
          <w:sz w:val="21"/>
        </w:rPr>
        <w:t>provide</w:t>
      </w:r>
      <w:r>
        <w:rPr>
          <w:b/>
          <w:i/>
          <w:spacing w:val="22"/>
          <w:sz w:val="21"/>
        </w:rPr>
        <w:t> </w:t>
      </w:r>
      <w:r>
        <w:rPr>
          <w:b/>
          <w:i/>
          <w:w w:val="90"/>
          <w:sz w:val="21"/>
        </w:rPr>
        <w:t>for</w:t>
      </w:r>
      <w:r>
        <w:rPr>
          <w:b/>
          <w:i/>
          <w:spacing w:val="28"/>
          <w:sz w:val="21"/>
        </w:rPr>
        <w:t> </w:t>
      </w:r>
      <w:r>
        <w:rPr>
          <w:b/>
          <w:i/>
          <w:w w:val="90"/>
          <w:sz w:val="21"/>
        </w:rPr>
        <w:t>short</w:t>
      </w:r>
      <w:r>
        <w:rPr>
          <w:b/>
          <w:i/>
          <w:spacing w:val="36"/>
          <w:sz w:val="21"/>
        </w:rPr>
        <w:t> </w:t>
      </w:r>
      <w:r>
        <w:rPr>
          <w:b/>
          <w:i/>
          <w:w w:val="90"/>
          <w:sz w:val="21"/>
        </w:rPr>
        <w:t>term</w:t>
      </w:r>
      <w:r>
        <w:rPr>
          <w:b/>
          <w:i/>
          <w:spacing w:val="29"/>
          <w:sz w:val="21"/>
        </w:rPr>
        <w:t> </w:t>
      </w:r>
      <w:r>
        <w:rPr>
          <w:b/>
          <w:i/>
          <w:spacing w:val="-2"/>
          <w:w w:val="90"/>
          <w:sz w:val="21"/>
        </w:rPr>
        <w:t>illnesses.</w:t>
      </w:r>
    </w:p>
    <w:p>
      <w:pPr>
        <w:pStyle w:val="ListParagraph"/>
        <w:numPr>
          <w:ilvl w:val="2"/>
          <w:numId w:val="6"/>
        </w:numPr>
        <w:tabs>
          <w:tab w:pos="916" w:val="left" w:leader="none"/>
        </w:tabs>
        <w:spacing w:line="240" w:lineRule="auto" w:before="269" w:after="0"/>
        <w:ind w:left="916" w:right="0" w:hanging="556"/>
        <w:jc w:val="left"/>
        <w:rPr>
          <w:b/>
          <w:sz w:val="20"/>
        </w:rPr>
      </w:pPr>
      <w:r>
        <w:rPr>
          <w:b/>
          <w:sz w:val="20"/>
          <w:u w:val="single"/>
        </w:rPr>
        <w:t>Emergency</w:t>
      </w:r>
      <w:r>
        <w:rPr>
          <w:b/>
          <w:spacing w:val="-10"/>
          <w:sz w:val="20"/>
          <w:u w:val="single"/>
        </w:rPr>
        <w:t> </w:t>
      </w:r>
      <w:r>
        <w:rPr>
          <w:b/>
          <w:spacing w:val="-4"/>
          <w:sz w:val="20"/>
          <w:u w:val="single"/>
        </w:rPr>
        <w:t>Days</w:t>
      </w:r>
    </w:p>
    <w:p>
      <w:pPr>
        <w:pStyle w:val="BodyText"/>
        <w:rPr>
          <w:b/>
        </w:rPr>
      </w:pPr>
    </w:p>
    <w:p>
      <w:pPr>
        <w:pStyle w:val="BodyText"/>
        <w:ind w:left="1079" w:right="686"/>
      </w:pPr>
      <w:r>
        <w:rPr/>
        <w:t>Up</w:t>
      </w:r>
      <w:r>
        <w:rPr>
          <w:spacing w:val="40"/>
        </w:rPr>
        <w:t> </w:t>
      </w:r>
      <w:r>
        <w:rPr/>
        <w:t>to</w:t>
      </w:r>
      <w:r>
        <w:rPr>
          <w:spacing w:val="40"/>
        </w:rPr>
        <w:t> </w:t>
      </w:r>
      <w:r>
        <w:rPr/>
        <w:t>ten</w:t>
      </w:r>
      <w:r>
        <w:rPr>
          <w:spacing w:val="40"/>
        </w:rPr>
        <w:t> </w:t>
      </w:r>
      <w:r>
        <w:rPr/>
        <w:t>of</w:t>
      </w:r>
      <w:r>
        <w:rPr>
          <w:spacing w:val="40"/>
        </w:rPr>
        <w:t> </w:t>
      </w:r>
      <w:r>
        <w:rPr/>
        <w:t>the</w:t>
      </w:r>
      <w:r>
        <w:rPr>
          <w:spacing w:val="40"/>
        </w:rPr>
        <w:t> </w:t>
      </w:r>
      <w:r>
        <w:rPr/>
        <w:t>fifteen</w:t>
      </w:r>
      <w:r>
        <w:rPr>
          <w:spacing w:val="40"/>
        </w:rPr>
        <w:t> </w:t>
      </w:r>
      <w:r>
        <w:rPr/>
        <w:t>sick</w:t>
      </w:r>
      <w:r>
        <w:rPr>
          <w:spacing w:val="40"/>
        </w:rPr>
        <w:t> </w:t>
      </w:r>
      <w:r>
        <w:rPr/>
        <w:t>leave</w:t>
      </w:r>
      <w:r>
        <w:rPr>
          <w:spacing w:val="40"/>
        </w:rPr>
        <w:t> </w:t>
      </w:r>
      <w:r>
        <w:rPr/>
        <w:t>days</w:t>
      </w:r>
      <w:r>
        <w:rPr>
          <w:spacing w:val="40"/>
        </w:rPr>
        <w:t> </w:t>
      </w:r>
      <w:r>
        <w:rPr/>
        <w:t>may</w:t>
      </w:r>
      <w:r>
        <w:rPr>
          <w:spacing w:val="40"/>
        </w:rPr>
        <w:t> </w:t>
      </w:r>
      <w:r>
        <w:rPr/>
        <w:t>be</w:t>
      </w:r>
      <w:r>
        <w:rPr>
          <w:spacing w:val="40"/>
        </w:rPr>
        <w:t> </w:t>
      </w:r>
      <w:r>
        <w:rPr/>
        <w:t>used</w:t>
      </w:r>
      <w:r>
        <w:rPr>
          <w:spacing w:val="40"/>
        </w:rPr>
        <w:t> </w:t>
      </w:r>
      <w:r>
        <w:rPr/>
        <w:t>each</w:t>
      </w:r>
      <w:r>
        <w:rPr>
          <w:spacing w:val="40"/>
        </w:rPr>
        <w:t> </w:t>
      </w:r>
      <w:r>
        <w:rPr/>
        <w:t>year</w:t>
      </w:r>
      <w:r>
        <w:rPr>
          <w:spacing w:val="40"/>
        </w:rPr>
        <w:t> </w:t>
      </w:r>
      <w:r>
        <w:rPr/>
        <w:t>for</w:t>
      </w:r>
      <w:r>
        <w:rPr>
          <w:spacing w:val="40"/>
        </w:rPr>
        <w:t> </w:t>
      </w:r>
      <w:r>
        <w:rPr/>
        <w:t>emergency reasons, i.e. flooded basement, car problems, or death in the immediate family.</w:t>
      </w:r>
    </w:p>
    <w:p>
      <w:pPr>
        <w:pStyle w:val="BodyText"/>
        <w:spacing w:before="1"/>
      </w:pPr>
    </w:p>
    <w:p>
      <w:pPr>
        <w:pStyle w:val="ListParagraph"/>
        <w:numPr>
          <w:ilvl w:val="2"/>
          <w:numId w:val="6"/>
        </w:numPr>
        <w:tabs>
          <w:tab w:pos="1079" w:val="left" w:leader="none"/>
        </w:tabs>
        <w:spacing w:line="240" w:lineRule="auto" w:before="0" w:after="0"/>
        <w:ind w:left="1079" w:right="0" w:hanging="720"/>
        <w:jc w:val="left"/>
        <w:rPr>
          <w:b/>
          <w:sz w:val="20"/>
        </w:rPr>
      </w:pPr>
      <w:r>
        <w:rPr>
          <w:b/>
          <w:sz w:val="20"/>
          <w:u w:val="single"/>
        </w:rPr>
        <w:t>Civic</w:t>
      </w:r>
      <w:r>
        <w:rPr>
          <w:b/>
          <w:spacing w:val="-4"/>
          <w:sz w:val="20"/>
          <w:u w:val="single"/>
        </w:rPr>
        <w:t> Duty</w:t>
      </w:r>
    </w:p>
    <w:p>
      <w:pPr>
        <w:pStyle w:val="BodyText"/>
        <w:spacing w:before="270"/>
        <w:ind w:left="1079" w:right="717"/>
        <w:jc w:val="both"/>
      </w:pPr>
      <w:r>
        <w:rPr/>
        <w:t>If selected to serve on a jury, an employee will be paid the difference between the compensation</w:t>
      </w:r>
      <w:r>
        <w:rPr>
          <w:spacing w:val="-1"/>
        </w:rPr>
        <w:t> </w:t>
      </w:r>
      <w:r>
        <w:rPr/>
        <w:t>received</w:t>
      </w:r>
      <w:r>
        <w:rPr>
          <w:spacing w:val="-1"/>
        </w:rPr>
        <w:t> </w:t>
      </w:r>
      <w:r>
        <w:rPr/>
        <w:t>from</w:t>
      </w:r>
      <w:r>
        <w:rPr>
          <w:spacing w:val="-2"/>
        </w:rPr>
        <w:t> </w:t>
      </w:r>
      <w:r>
        <w:rPr/>
        <w:t>the</w:t>
      </w:r>
      <w:r>
        <w:rPr>
          <w:spacing w:val="-1"/>
        </w:rPr>
        <w:t> </w:t>
      </w:r>
      <w:r>
        <w:rPr/>
        <w:t>court</w:t>
      </w:r>
      <w:r>
        <w:rPr>
          <w:spacing w:val="-2"/>
        </w:rPr>
        <w:t> </w:t>
      </w:r>
      <w:r>
        <w:rPr/>
        <w:t>and</w:t>
      </w:r>
      <w:r>
        <w:rPr>
          <w:spacing w:val="-1"/>
        </w:rPr>
        <w:t> </w:t>
      </w:r>
      <w:r>
        <w:rPr/>
        <w:t>the</w:t>
      </w:r>
      <w:r>
        <w:rPr>
          <w:spacing w:val="-1"/>
        </w:rPr>
        <w:t> </w:t>
      </w:r>
      <w:r>
        <w:rPr/>
        <w:t>regular</w:t>
      </w:r>
      <w:r>
        <w:rPr>
          <w:spacing w:val="-1"/>
        </w:rPr>
        <w:t> </w:t>
      </w:r>
      <w:r>
        <w:rPr/>
        <w:t>base</w:t>
      </w:r>
      <w:r>
        <w:rPr>
          <w:spacing w:val="-1"/>
        </w:rPr>
        <w:t> </w:t>
      </w:r>
      <w:r>
        <w:rPr/>
        <w:t>pay.</w:t>
      </w:r>
      <w:r>
        <w:rPr>
          <w:spacing w:val="-1"/>
        </w:rPr>
        <w:t> </w:t>
      </w:r>
      <w:r>
        <w:rPr/>
        <w:t>The</w:t>
      </w:r>
      <w:r>
        <w:rPr>
          <w:spacing w:val="-1"/>
        </w:rPr>
        <w:t> </w:t>
      </w:r>
      <w:r>
        <w:rPr/>
        <w:t>employee</w:t>
      </w:r>
      <w:r>
        <w:rPr>
          <w:spacing w:val="-1"/>
        </w:rPr>
        <w:t> </w:t>
      </w:r>
      <w:r>
        <w:rPr/>
        <w:t>must give the supervisor a copy of the notification of jury duty selection and a statement from the court showing the rate of compensation paid by the court. On any day that court is excused, the employee is expected to report for work at the Parish.</w:t>
      </w:r>
    </w:p>
    <w:p>
      <w:pPr>
        <w:pStyle w:val="BodyText"/>
      </w:pPr>
    </w:p>
    <w:p>
      <w:pPr>
        <w:pStyle w:val="BodyText"/>
        <w:ind w:left="1079" w:right="718"/>
        <w:jc w:val="both"/>
      </w:pPr>
      <w:r>
        <w:rPr/>
        <w:t>Employees who are subpoenaed by a court for personal or family matters may use an emergency leave day. Employees who are subpoenaed in connection with their work as an employee of the Parish will be paid their regular base pay for their time away from work to comply with the subpoena.</w:t>
      </w:r>
    </w:p>
    <w:p>
      <w:pPr>
        <w:pStyle w:val="BodyText"/>
      </w:pPr>
    </w:p>
    <w:p>
      <w:pPr>
        <w:pStyle w:val="BodyText"/>
      </w:pPr>
    </w:p>
    <w:p>
      <w:pPr>
        <w:pStyle w:val="BodyText"/>
      </w:pPr>
    </w:p>
    <w:p>
      <w:pPr>
        <w:pStyle w:val="BodyText"/>
        <w:spacing w:before="3"/>
      </w:pPr>
      <w:r>
        <w:rPr/>
        <mc:AlternateContent>
          <mc:Choice Requires="wps">
            <w:drawing>
              <wp:anchor distT="0" distB="0" distL="0" distR="0" allowOverlap="1" layoutInCell="1" locked="0" behindDoc="1" simplePos="0" relativeHeight="487597056">
                <wp:simplePos x="0" y="0"/>
                <wp:positionH relativeFrom="page">
                  <wp:posOffset>1124711</wp:posOffset>
                </wp:positionH>
                <wp:positionV relativeFrom="paragraph">
                  <wp:posOffset>190095</wp:posOffset>
                </wp:positionV>
                <wp:extent cx="5523230" cy="6350"/>
                <wp:effectExtent l="0" t="0" r="0" b="0"/>
                <wp:wrapTopAndBottom/>
                <wp:docPr id="29" name="Graphic 29"/>
                <wp:cNvGraphicFramePr>
                  <a:graphicFrameLocks/>
                </wp:cNvGraphicFramePr>
                <a:graphic>
                  <a:graphicData uri="http://schemas.microsoft.com/office/word/2010/wordprocessingShape">
                    <wps:wsp>
                      <wps:cNvPr id="29" name="Graphic 29"/>
                      <wps:cNvSpPr/>
                      <wps:spPr>
                        <a:xfrm>
                          <a:off x="0" y="0"/>
                          <a:ext cx="5523230" cy="6350"/>
                        </a:xfrm>
                        <a:custGeom>
                          <a:avLst/>
                          <a:gdLst/>
                          <a:ahLst/>
                          <a:cxnLst/>
                          <a:rect l="l" t="t" r="r" b="b"/>
                          <a:pathLst>
                            <a:path w="5523230" h="6350">
                              <a:moveTo>
                                <a:pt x="5522976" y="0"/>
                              </a:moveTo>
                              <a:lnTo>
                                <a:pt x="0" y="0"/>
                              </a:lnTo>
                              <a:lnTo>
                                <a:pt x="0" y="6108"/>
                              </a:lnTo>
                              <a:lnTo>
                                <a:pt x="5522976" y="6108"/>
                              </a:lnTo>
                              <a:lnTo>
                                <a:pt x="552297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88.559998pt;margin-top:14.968164pt;width:434.88pt;height:.481pt;mso-position-horizontal-relative:page;mso-position-vertical-relative:paragraph;z-index:-15719424;mso-wrap-distance-left:0;mso-wrap-distance-right:0" id="docshape29" filled="true" fillcolor="#d9d9d9" stroked="false">
                <v:fill type="solid"/>
                <w10:wrap type="topAndBottom"/>
              </v:rect>
            </w:pict>
          </mc:Fallback>
        </mc:AlternateContent>
      </w:r>
    </w:p>
    <w:p>
      <w:pPr>
        <w:pStyle w:val="BodyText"/>
        <w:spacing w:after="0"/>
        <w:sectPr>
          <w:pgSz w:w="12240" w:h="15840"/>
          <w:pgMar w:header="0" w:footer="1063" w:top="1360" w:bottom="1260" w:left="1440" w:right="1080"/>
          <w:pgBorders w:offsetFrom="page">
            <w:top w:val="single" w:color="000000" w:space="24" w:sz="24"/>
            <w:left w:val="single" w:color="000000" w:space="24" w:sz="24"/>
            <w:bottom w:val="single" w:color="000000" w:space="24" w:sz="24"/>
            <w:right w:val="single" w:color="000000" w:space="24" w:sz="24"/>
          </w:pgBorders>
        </w:sectPr>
      </w:pPr>
    </w:p>
    <w:p>
      <w:pPr>
        <w:pStyle w:val="ListParagraph"/>
        <w:numPr>
          <w:ilvl w:val="2"/>
          <w:numId w:val="6"/>
        </w:numPr>
        <w:tabs>
          <w:tab w:pos="1079" w:val="left" w:leader="none"/>
        </w:tabs>
        <w:spacing w:line="240" w:lineRule="auto" w:before="80" w:after="0"/>
        <w:ind w:left="1079" w:right="0" w:hanging="719"/>
        <w:jc w:val="left"/>
        <w:rPr>
          <w:b/>
          <w:sz w:val="20"/>
        </w:rPr>
      </w:pPr>
      <w:r>
        <w:rPr>
          <w:b/>
          <w:spacing w:val="-2"/>
          <w:sz w:val="20"/>
          <w:u w:val="single"/>
        </w:rPr>
        <w:t>Maternity/Paternity</w:t>
      </w:r>
      <w:r>
        <w:rPr>
          <w:b/>
          <w:spacing w:val="15"/>
          <w:sz w:val="20"/>
          <w:u w:val="single"/>
        </w:rPr>
        <w:t> </w:t>
      </w:r>
      <w:r>
        <w:rPr>
          <w:b/>
          <w:spacing w:val="-2"/>
          <w:sz w:val="20"/>
          <w:u w:val="single"/>
        </w:rPr>
        <w:t>Leave</w:t>
      </w:r>
    </w:p>
    <w:p>
      <w:pPr>
        <w:pStyle w:val="BodyText"/>
        <w:spacing w:before="272"/>
        <w:ind w:left="1079" w:right="715"/>
        <w:jc w:val="both"/>
      </w:pPr>
      <w:r>
        <w:rPr/>
        <w:t>In order to assist parents bringing newborn/adopted children into their homes, employees of the Parish will be provided with six weeks paid maternity/paternity leave,</w:t>
      </w:r>
      <w:r>
        <w:rPr>
          <w:spacing w:val="-3"/>
        </w:rPr>
        <w:t> </w:t>
      </w:r>
      <w:r>
        <w:rPr/>
        <w:t>commencing</w:t>
      </w:r>
      <w:r>
        <w:rPr>
          <w:spacing w:val="-1"/>
        </w:rPr>
        <w:t> </w:t>
      </w:r>
      <w:r>
        <w:rPr/>
        <w:t>with</w:t>
      </w:r>
      <w:r>
        <w:rPr>
          <w:spacing w:val="-3"/>
        </w:rPr>
        <w:t> </w:t>
      </w:r>
      <w:r>
        <w:rPr/>
        <w:t>the</w:t>
      </w:r>
      <w:r>
        <w:rPr>
          <w:spacing w:val="-2"/>
        </w:rPr>
        <w:t> </w:t>
      </w:r>
      <w:r>
        <w:rPr/>
        <w:t>birth/adoption</w:t>
      </w:r>
      <w:r>
        <w:rPr>
          <w:spacing w:val="-3"/>
        </w:rPr>
        <w:t> </w:t>
      </w:r>
      <w:r>
        <w:rPr/>
        <w:t>of</w:t>
      </w:r>
      <w:r>
        <w:rPr>
          <w:spacing w:val="-3"/>
        </w:rPr>
        <w:t> </w:t>
      </w:r>
      <w:r>
        <w:rPr/>
        <w:t>the</w:t>
      </w:r>
      <w:r>
        <w:rPr>
          <w:spacing w:val="-2"/>
        </w:rPr>
        <w:t> </w:t>
      </w:r>
      <w:r>
        <w:rPr/>
        <w:t>child.</w:t>
      </w:r>
      <w:r>
        <w:rPr>
          <w:spacing w:val="-2"/>
        </w:rPr>
        <w:t> </w:t>
      </w:r>
      <w:r>
        <w:rPr/>
        <w:t>In</w:t>
      </w:r>
      <w:r>
        <w:rPr>
          <w:spacing w:val="-3"/>
        </w:rPr>
        <w:t> </w:t>
      </w:r>
      <w:r>
        <w:rPr/>
        <w:t>addition,</w:t>
      </w:r>
      <w:r>
        <w:rPr>
          <w:spacing w:val="-3"/>
        </w:rPr>
        <w:t> </w:t>
      </w:r>
      <w:r>
        <w:rPr/>
        <w:t>parents</w:t>
      </w:r>
      <w:r>
        <w:rPr>
          <w:spacing w:val="-2"/>
        </w:rPr>
        <w:t> </w:t>
      </w:r>
      <w:r>
        <w:rPr/>
        <w:t>suffering a pregnancy loss, including miscarriage or stillbirth, will be provided with two weeks of paid maternity/paternity leave. The leave must be completed within twelve weeks of the birth/adoption of a child or loss of pregnancy. This leave must be used minimally in weekly increments. Further time off may be requested in accord with</w:t>
      </w:r>
      <w:r>
        <w:rPr>
          <w:spacing w:val="40"/>
        </w:rPr>
        <w:t> </w:t>
      </w:r>
      <w:r>
        <w:rPr/>
        <w:t>the provisions of FMLA Section 4.1.3. In order to qualify for a paid</w:t>
      </w:r>
      <w:r>
        <w:rPr>
          <w:spacing w:val="40"/>
        </w:rPr>
        <w:t> </w:t>
      </w:r>
      <w:r>
        <w:rPr/>
        <w:t>maternity/paternity leave, the employee must have completed one year of employment with the Parish.</w:t>
      </w:r>
    </w:p>
    <w:p>
      <w:pPr>
        <w:pStyle w:val="BodyText"/>
        <w:spacing w:before="271"/>
        <w:ind w:left="1079" w:right="715"/>
        <w:jc w:val="both"/>
      </w:pPr>
      <w:r>
        <w:rPr/>
        <w:t>Upon receipt of acceptable proof of placement, the Parish will provide an employee up to 5 days per calendar year of paid leave following the placement of a child in connection with foster care. The purpose of paid leave is to enable the employee to fulfill an Ohio requirement of a doctor’s examination, visits from other affiliated officials and general needs of the child. Should additional days be needed, refer to Section 4.1.3.</w:t>
      </w:r>
    </w:p>
    <w:p>
      <w:pPr>
        <w:pStyle w:val="BodyText"/>
      </w:pPr>
    </w:p>
    <w:p>
      <w:pPr>
        <w:pStyle w:val="BodyText"/>
        <w:spacing w:before="1"/>
        <w:ind w:left="1079" w:right="717"/>
        <w:jc w:val="both"/>
      </w:pPr>
      <w:r>
        <w:rPr/>
        <w:t>As an employer, the Parish celebrates its mission to build the Kingdom of God through the work of its employees. As such, the Parish proactively advances respect for all life and the building up of families above and beyond what’s minimally required by law.</w:t>
      </w:r>
      <w:r>
        <w:rPr>
          <w:spacing w:val="40"/>
        </w:rPr>
        <w:t> </w:t>
      </w:r>
      <w:r>
        <w:rPr/>
        <w:t>Hence, these additional benefits are provided when feasible, and without jeopardizing the Parish’s own mission of service to the faithful, as a responsible steward of their generous contributions in support of our mission.</w:t>
      </w:r>
    </w:p>
    <w:p>
      <w:pPr>
        <w:spacing w:before="262"/>
        <w:ind w:left="1080" w:right="0" w:firstLine="0"/>
        <w:jc w:val="both"/>
        <w:rPr>
          <w:b/>
          <w:i/>
          <w:sz w:val="21"/>
        </w:rPr>
      </w:pPr>
      <w:r>
        <w:rPr>
          <w:b/>
          <w:i/>
          <w:w w:val="90"/>
          <w:sz w:val="21"/>
        </w:rPr>
        <w:t>COMMENTARY:</w:t>
      </w:r>
      <w:r>
        <w:rPr>
          <w:b/>
          <w:i/>
          <w:spacing w:val="23"/>
          <w:sz w:val="21"/>
        </w:rPr>
        <w:t> </w:t>
      </w:r>
      <w:r>
        <w:rPr>
          <w:b/>
          <w:i/>
          <w:w w:val="90"/>
          <w:sz w:val="21"/>
        </w:rPr>
        <w:t>This</w:t>
      </w:r>
      <w:r>
        <w:rPr>
          <w:b/>
          <w:i/>
          <w:spacing w:val="23"/>
          <w:sz w:val="21"/>
        </w:rPr>
        <w:t> </w:t>
      </w:r>
      <w:r>
        <w:rPr>
          <w:b/>
          <w:i/>
          <w:w w:val="90"/>
          <w:sz w:val="21"/>
        </w:rPr>
        <w:t>policy</w:t>
      </w:r>
      <w:r>
        <w:rPr>
          <w:b/>
          <w:i/>
          <w:spacing w:val="35"/>
          <w:sz w:val="21"/>
        </w:rPr>
        <w:t> </w:t>
      </w:r>
      <w:r>
        <w:rPr>
          <w:b/>
          <w:i/>
          <w:w w:val="90"/>
          <w:sz w:val="21"/>
        </w:rPr>
        <w:t>is</w:t>
      </w:r>
      <w:r>
        <w:rPr>
          <w:b/>
          <w:i/>
          <w:spacing w:val="23"/>
          <w:sz w:val="21"/>
        </w:rPr>
        <w:t> </w:t>
      </w:r>
      <w:r>
        <w:rPr>
          <w:b/>
          <w:i/>
          <w:w w:val="90"/>
          <w:sz w:val="21"/>
        </w:rPr>
        <w:t>equally</w:t>
      </w:r>
      <w:r>
        <w:rPr>
          <w:b/>
          <w:i/>
          <w:spacing w:val="35"/>
          <w:sz w:val="21"/>
        </w:rPr>
        <w:t> </w:t>
      </w:r>
      <w:r>
        <w:rPr>
          <w:b/>
          <w:i/>
          <w:w w:val="90"/>
          <w:sz w:val="21"/>
        </w:rPr>
        <w:t>applicable</w:t>
      </w:r>
      <w:r>
        <w:rPr>
          <w:b/>
          <w:i/>
          <w:spacing w:val="27"/>
          <w:sz w:val="21"/>
        </w:rPr>
        <w:t> </w:t>
      </w:r>
      <w:r>
        <w:rPr>
          <w:b/>
          <w:i/>
          <w:w w:val="90"/>
          <w:sz w:val="21"/>
        </w:rPr>
        <w:t>to</w:t>
      </w:r>
      <w:r>
        <w:rPr>
          <w:b/>
          <w:i/>
          <w:spacing w:val="21"/>
          <w:sz w:val="21"/>
        </w:rPr>
        <w:t> </w:t>
      </w:r>
      <w:r>
        <w:rPr>
          <w:b/>
          <w:i/>
          <w:w w:val="90"/>
          <w:sz w:val="21"/>
        </w:rPr>
        <w:t>males</w:t>
      </w:r>
      <w:r>
        <w:rPr>
          <w:b/>
          <w:i/>
          <w:spacing w:val="22"/>
          <w:sz w:val="21"/>
        </w:rPr>
        <w:t> </w:t>
      </w:r>
      <w:r>
        <w:rPr>
          <w:b/>
          <w:i/>
          <w:w w:val="90"/>
          <w:sz w:val="21"/>
        </w:rPr>
        <w:t>and</w:t>
      </w:r>
      <w:r>
        <w:rPr>
          <w:b/>
          <w:i/>
          <w:spacing w:val="26"/>
          <w:sz w:val="21"/>
        </w:rPr>
        <w:t> </w:t>
      </w:r>
      <w:r>
        <w:rPr>
          <w:b/>
          <w:i/>
          <w:spacing w:val="-2"/>
          <w:w w:val="90"/>
          <w:sz w:val="21"/>
        </w:rPr>
        <w:t>females.</w:t>
      </w:r>
    </w:p>
    <w:p>
      <w:pPr>
        <w:pStyle w:val="ListParagraph"/>
        <w:numPr>
          <w:ilvl w:val="1"/>
          <w:numId w:val="6"/>
        </w:numPr>
        <w:tabs>
          <w:tab w:pos="907" w:val="left" w:leader="none"/>
        </w:tabs>
        <w:spacing w:line="240" w:lineRule="auto" w:before="269" w:after="0"/>
        <w:ind w:left="907" w:right="0" w:hanging="547"/>
        <w:jc w:val="left"/>
        <w:rPr>
          <w:b/>
          <w:sz w:val="20"/>
        </w:rPr>
      </w:pPr>
      <w:r>
        <w:rPr>
          <w:b/>
          <w:sz w:val="20"/>
          <w:u w:val="single"/>
        </w:rPr>
        <w:t>Unpaid</w:t>
      </w:r>
      <w:r>
        <w:rPr>
          <w:b/>
          <w:spacing w:val="-8"/>
          <w:sz w:val="20"/>
          <w:u w:val="single"/>
        </w:rPr>
        <w:t> </w:t>
      </w:r>
      <w:r>
        <w:rPr>
          <w:b/>
          <w:sz w:val="20"/>
          <w:u w:val="single"/>
        </w:rPr>
        <w:t>Absence</w:t>
      </w:r>
      <w:r>
        <w:rPr>
          <w:b/>
          <w:spacing w:val="-8"/>
          <w:sz w:val="20"/>
          <w:u w:val="single"/>
        </w:rPr>
        <w:t> </w:t>
      </w:r>
      <w:r>
        <w:rPr>
          <w:b/>
          <w:spacing w:val="-2"/>
          <w:sz w:val="20"/>
          <w:u w:val="single"/>
        </w:rPr>
        <w:t>Benefits</w:t>
      </w:r>
    </w:p>
    <w:p>
      <w:pPr>
        <w:pStyle w:val="BodyText"/>
        <w:rPr>
          <w:b/>
        </w:rPr>
      </w:pPr>
    </w:p>
    <w:p>
      <w:pPr>
        <w:pStyle w:val="BodyText"/>
        <w:ind w:left="1079"/>
      </w:pPr>
      <w:hyperlink r:id="rId12">
        <w:r>
          <w:rPr>
            <w:color w:val="0000FF"/>
            <w:u w:val="single" w:color="0000FF"/>
          </w:rPr>
          <w:t>Leaves</w:t>
        </w:r>
        <w:r>
          <w:rPr>
            <w:color w:val="0000FF"/>
            <w:spacing w:val="-5"/>
            <w:u w:val="single" w:color="0000FF"/>
          </w:rPr>
          <w:t> </w:t>
        </w:r>
        <w:r>
          <w:rPr>
            <w:color w:val="0000FF"/>
            <w:u w:val="single" w:color="0000FF"/>
          </w:rPr>
          <w:t>of</w:t>
        </w:r>
        <w:r>
          <w:rPr>
            <w:color w:val="0000FF"/>
            <w:spacing w:val="-6"/>
            <w:u w:val="single" w:color="0000FF"/>
          </w:rPr>
          <w:t> </w:t>
        </w:r>
        <w:r>
          <w:rPr>
            <w:color w:val="0000FF"/>
            <w:spacing w:val="-2"/>
            <w:u w:val="single" w:color="0000FF"/>
          </w:rPr>
          <w:t>Absence</w:t>
        </w:r>
      </w:hyperlink>
    </w:p>
    <w:p>
      <w:pPr>
        <w:pStyle w:val="BodyText"/>
      </w:pPr>
    </w:p>
    <w:p>
      <w:pPr>
        <w:pStyle w:val="BodyText"/>
        <w:ind w:left="1079" w:right="715"/>
        <w:jc w:val="both"/>
      </w:pPr>
      <w:r>
        <w:rPr>
          <w:b/>
        </w:rPr>
        <w:t>Unpaid Medical Leave</w:t>
      </w:r>
      <w:r>
        <w:rPr/>
        <w:t>: After exhaustion of all eligible paid leave (i.e. Sick, Vacation, etc.),</w:t>
      </w:r>
      <w:r>
        <w:rPr>
          <w:spacing w:val="-3"/>
        </w:rPr>
        <w:t> </w:t>
      </w:r>
      <w:r>
        <w:rPr/>
        <w:t>the</w:t>
      </w:r>
      <w:r>
        <w:rPr>
          <w:spacing w:val="-2"/>
        </w:rPr>
        <w:t> </w:t>
      </w:r>
      <w:r>
        <w:rPr/>
        <w:t>employee’s</w:t>
      </w:r>
      <w:r>
        <w:rPr>
          <w:spacing w:val="-2"/>
        </w:rPr>
        <w:t> </w:t>
      </w:r>
      <w:r>
        <w:rPr/>
        <w:t>approved</w:t>
      </w:r>
      <w:r>
        <w:rPr>
          <w:spacing w:val="-2"/>
        </w:rPr>
        <w:t> </w:t>
      </w:r>
      <w:r>
        <w:rPr/>
        <w:t>leave</w:t>
      </w:r>
      <w:r>
        <w:rPr>
          <w:spacing w:val="-2"/>
        </w:rPr>
        <w:t> </w:t>
      </w:r>
      <w:r>
        <w:rPr/>
        <w:t>will</w:t>
      </w:r>
      <w:r>
        <w:rPr>
          <w:spacing w:val="-3"/>
        </w:rPr>
        <w:t> </w:t>
      </w:r>
      <w:r>
        <w:rPr/>
        <w:t>go</w:t>
      </w:r>
      <w:r>
        <w:rPr>
          <w:spacing w:val="-3"/>
        </w:rPr>
        <w:t> </w:t>
      </w:r>
      <w:r>
        <w:rPr/>
        <w:t>into</w:t>
      </w:r>
      <w:r>
        <w:rPr>
          <w:spacing w:val="-3"/>
        </w:rPr>
        <w:t> </w:t>
      </w:r>
      <w:r>
        <w:rPr/>
        <w:t>unpaid</w:t>
      </w:r>
      <w:r>
        <w:rPr>
          <w:spacing w:val="-2"/>
        </w:rPr>
        <w:t> </w:t>
      </w:r>
      <w:r>
        <w:rPr/>
        <w:t>status</w:t>
      </w:r>
      <w:r>
        <w:rPr>
          <w:spacing w:val="-2"/>
        </w:rPr>
        <w:t> </w:t>
      </w:r>
      <w:r>
        <w:rPr/>
        <w:t>(regardless</w:t>
      </w:r>
      <w:r>
        <w:rPr>
          <w:spacing w:val="-2"/>
        </w:rPr>
        <w:t> </w:t>
      </w:r>
      <w:r>
        <w:rPr/>
        <w:t>of</w:t>
      </w:r>
      <w:r>
        <w:rPr>
          <w:spacing w:val="-3"/>
        </w:rPr>
        <w:t> </w:t>
      </w:r>
      <w:r>
        <w:rPr/>
        <w:t>FMLA</w:t>
      </w:r>
      <w:r>
        <w:rPr>
          <w:spacing w:val="-2"/>
        </w:rPr>
        <w:t> </w:t>
      </w:r>
      <w:r>
        <w:rPr/>
        <w:t>or MLA).</w:t>
      </w:r>
      <w:r>
        <w:rPr>
          <w:spacing w:val="40"/>
        </w:rPr>
        <w:t> </w:t>
      </w:r>
      <w:r>
        <w:rPr/>
        <w:t>If the leave becomes unpaid while under the protections of the FMLA, the employee will continue to pay the employee’s premium portion for medical benefits. If</w:t>
      </w:r>
      <w:r>
        <w:rPr>
          <w:spacing w:val="-2"/>
        </w:rPr>
        <w:t> </w:t>
      </w:r>
      <w:r>
        <w:rPr/>
        <w:t>the leave</w:t>
      </w:r>
      <w:r>
        <w:rPr>
          <w:spacing w:val="-3"/>
        </w:rPr>
        <w:t> </w:t>
      </w:r>
      <w:r>
        <w:rPr/>
        <w:t>becomes</w:t>
      </w:r>
      <w:r>
        <w:rPr>
          <w:spacing w:val="-3"/>
        </w:rPr>
        <w:t> </w:t>
      </w:r>
      <w:r>
        <w:rPr/>
        <w:t>unpaid</w:t>
      </w:r>
      <w:r>
        <w:rPr>
          <w:spacing w:val="-1"/>
        </w:rPr>
        <w:t> </w:t>
      </w:r>
      <w:r>
        <w:rPr/>
        <w:t>during an</w:t>
      </w:r>
      <w:r>
        <w:rPr>
          <w:spacing w:val="-1"/>
        </w:rPr>
        <w:t> </w:t>
      </w:r>
      <w:r>
        <w:rPr/>
        <w:t>MLA,</w:t>
      </w:r>
      <w:r>
        <w:rPr>
          <w:spacing w:val="-4"/>
        </w:rPr>
        <w:t> </w:t>
      </w:r>
      <w:r>
        <w:rPr/>
        <w:t>the employee will</w:t>
      </w:r>
      <w:r>
        <w:rPr>
          <w:spacing w:val="-1"/>
        </w:rPr>
        <w:t> </w:t>
      </w:r>
      <w:r>
        <w:rPr/>
        <w:t>be required</w:t>
      </w:r>
      <w:r>
        <w:rPr>
          <w:spacing w:val="-1"/>
        </w:rPr>
        <w:t> </w:t>
      </w:r>
      <w:r>
        <w:rPr/>
        <w:t>to</w:t>
      </w:r>
      <w:r>
        <w:rPr>
          <w:spacing w:val="-4"/>
        </w:rPr>
        <w:t> </w:t>
      </w:r>
      <w:r>
        <w:rPr/>
        <w:t>pay</w:t>
      </w:r>
      <w:r>
        <w:rPr>
          <w:spacing w:val="-1"/>
        </w:rPr>
        <w:t> </w:t>
      </w:r>
      <w:r>
        <w:rPr/>
        <w:t>the full monthly medical premium amount starting with the first full unpaid month.</w:t>
      </w:r>
    </w:p>
    <w:p>
      <w:pPr>
        <w:spacing w:before="271"/>
        <w:ind w:left="1079" w:right="0" w:firstLine="0"/>
        <w:jc w:val="both"/>
        <w:rPr>
          <w:sz w:val="20"/>
        </w:rPr>
      </w:pPr>
      <w:r>
        <w:rPr>
          <w:b/>
          <w:sz w:val="20"/>
        </w:rPr>
        <w:t>Total</w:t>
      </w:r>
      <w:r>
        <w:rPr>
          <w:b/>
          <w:spacing w:val="-6"/>
          <w:sz w:val="20"/>
        </w:rPr>
        <w:t> </w:t>
      </w:r>
      <w:r>
        <w:rPr>
          <w:b/>
          <w:sz w:val="20"/>
        </w:rPr>
        <w:t>Length</w:t>
      </w:r>
      <w:r>
        <w:rPr>
          <w:b/>
          <w:spacing w:val="-5"/>
          <w:sz w:val="20"/>
        </w:rPr>
        <w:t> </w:t>
      </w:r>
      <w:r>
        <w:rPr>
          <w:b/>
          <w:sz w:val="20"/>
        </w:rPr>
        <w:t>of</w:t>
      </w:r>
      <w:r>
        <w:rPr>
          <w:b/>
          <w:spacing w:val="-6"/>
          <w:sz w:val="20"/>
        </w:rPr>
        <w:t> </w:t>
      </w:r>
      <w:r>
        <w:rPr>
          <w:b/>
          <w:sz w:val="20"/>
        </w:rPr>
        <w:t>Medical</w:t>
      </w:r>
      <w:r>
        <w:rPr>
          <w:b/>
          <w:spacing w:val="-4"/>
          <w:sz w:val="20"/>
        </w:rPr>
        <w:t> </w:t>
      </w:r>
      <w:r>
        <w:rPr>
          <w:b/>
          <w:sz w:val="20"/>
        </w:rPr>
        <w:t>Leaves</w:t>
      </w:r>
      <w:r>
        <w:rPr>
          <w:b/>
          <w:spacing w:val="-6"/>
          <w:sz w:val="20"/>
        </w:rPr>
        <w:t> </w:t>
      </w:r>
      <w:r>
        <w:rPr>
          <w:b/>
          <w:sz w:val="20"/>
        </w:rPr>
        <w:t>of</w:t>
      </w:r>
      <w:r>
        <w:rPr>
          <w:b/>
          <w:spacing w:val="-5"/>
          <w:sz w:val="20"/>
        </w:rPr>
        <w:t> </w:t>
      </w:r>
      <w:r>
        <w:rPr>
          <w:b/>
          <w:sz w:val="20"/>
        </w:rPr>
        <w:t>Absence</w:t>
      </w:r>
      <w:r>
        <w:rPr>
          <w:b/>
          <w:spacing w:val="-6"/>
          <w:sz w:val="20"/>
        </w:rPr>
        <w:t> </w:t>
      </w:r>
      <w:r>
        <w:rPr>
          <w:b/>
          <w:sz w:val="20"/>
        </w:rPr>
        <w:t>in</w:t>
      </w:r>
      <w:r>
        <w:rPr>
          <w:b/>
          <w:spacing w:val="-5"/>
          <w:sz w:val="20"/>
        </w:rPr>
        <w:t> </w:t>
      </w:r>
      <w:r>
        <w:rPr>
          <w:b/>
          <w:sz w:val="20"/>
        </w:rPr>
        <w:t>a</w:t>
      </w:r>
      <w:r>
        <w:rPr>
          <w:b/>
          <w:spacing w:val="-6"/>
          <w:sz w:val="20"/>
        </w:rPr>
        <w:t> </w:t>
      </w:r>
      <w:r>
        <w:rPr>
          <w:b/>
          <w:sz w:val="20"/>
        </w:rPr>
        <w:t>52-week</w:t>
      </w:r>
      <w:r>
        <w:rPr>
          <w:b/>
          <w:spacing w:val="-4"/>
          <w:sz w:val="20"/>
        </w:rPr>
        <w:t> </w:t>
      </w:r>
      <w:r>
        <w:rPr>
          <w:b/>
          <w:spacing w:val="-2"/>
          <w:sz w:val="20"/>
        </w:rPr>
        <w:t>period</w:t>
      </w:r>
      <w:r>
        <w:rPr>
          <w:spacing w:val="-2"/>
          <w:sz w:val="20"/>
        </w:rPr>
        <w:t>:</w:t>
      </w:r>
    </w:p>
    <w:p>
      <w:pPr>
        <w:pStyle w:val="BodyText"/>
      </w:pPr>
    </w:p>
    <w:p>
      <w:pPr>
        <w:pStyle w:val="BodyText"/>
        <w:ind w:left="1079" w:right="720"/>
        <w:jc w:val="both"/>
      </w:pPr>
      <w:r>
        <w:rPr/>
        <w:t>If MLA begins immediately upon completing 12 weeks of FMLA, the employee can be on MLA for up to nine consecutive months (for a total of 12 consecutive months).</w:t>
      </w:r>
    </w:p>
    <w:p>
      <w:pPr>
        <w:pStyle w:val="BodyText"/>
        <w:spacing w:before="1"/>
      </w:pPr>
    </w:p>
    <w:p>
      <w:pPr>
        <w:pStyle w:val="BodyText"/>
        <w:ind w:left="1079" w:right="718"/>
        <w:jc w:val="both"/>
      </w:pPr>
      <w:r>
        <w:rPr/>
        <w:t>If the employee is not eligible for FMLA and begins his/her leave of absence as an MLA, the employee can be on leave for up to 12 consecutive months.</w:t>
      </w:r>
    </w:p>
    <w:p>
      <w:pPr>
        <w:pStyle w:val="BodyText"/>
        <w:spacing w:before="2"/>
      </w:pPr>
      <w:r>
        <w:rPr/>
        <mc:AlternateContent>
          <mc:Choice Requires="wps">
            <w:drawing>
              <wp:anchor distT="0" distB="0" distL="0" distR="0" allowOverlap="1" layoutInCell="1" locked="0" behindDoc="1" simplePos="0" relativeHeight="487597568">
                <wp:simplePos x="0" y="0"/>
                <wp:positionH relativeFrom="page">
                  <wp:posOffset>1124711</wp:posOffset>
                </wp:positionH>
                <wp:positionV relativeFrom="paragraph">
                  <wp:posOffset>189460</wp:posOffset>
                </wp:positionV>
                <wp:extent cx="5523230" cy="6350"/>
                <wp:effectExtent l="0" t="0" r="0" b="0"/>
                <wp:wrapTopAndBottom/>
                <wp:docPr id="30" name="Graphic 30"/>
                <wp:cNvGraphicFramePr>
                  <a:graphicFrameLocks/>
                </wp:cNvGraphicFramePr>
                <a:graphic>
                  <a:graphicData uri="http://schemas.microsoft.com/office/word/2010/wordprocessingShape">
                    <wps:wsp>
                      <wps:cNvPr id="30" name="Graphic 30"/>
                      <wps:cNvSpPr/>
                      <wps:spPr>
                        <a:xfrm>
                          <a:off x="0" y="0"/>
                          <a:ext cx="5523230" cy="6350"/>
                        </a:xfrm>
                        <a:custGeom>
                          <a:avLst/>
                          <a:gdLst/>
                          <a:ahLst/>
                          <a:cxnLst/>
                          <a:rect l="l" t="t" r="r" b="b"/>
                          <a:pathLst>
                            <a:path w="5523230" h="6350">
                              <a:moveTo>
                                <a:pt x="5522976" y="0"/>
                              </a:moveTo>
                              <a:lnTo>
                                <a:pt x="0" y="0"/>
                              </a:lnTo>
                              <a:lnTo>
                                <a:pt x="0" y="6108"/>
                              </a:lnTo>
                              <a:lnTo>
                                <a:pt x="5522976" y="6108"/>
                              </a:lnTo>
                              <a:lnTo>
                                <a:pt x="552297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88.559998pt;margin-top:14.918164pt;width:434.88pt;height:.481pt;mso-position-horizontal-relative:page;mso-position-vertical-relative:paragraph;z-index:-15718912;mso-wrap-distance-left:0;mso-wrap-distance-right:0" id="docshape30" filled="true" fillcolor="#d9d9d9" stroked="false">
                <v:fill type="solid"/>
                <w10:wrap type="topAndBottom"/>
              </v:rect>
            </w:pict>
          </mc:Fallback>
        </mc:AlternateContent>
      </w:r>
    </w:p>
    <w:p>
      <w:pPr>
        <w:pStyle w:val="BodyText"/>
        <w:spacing w:after="0"/>
        <w:sectPr>
          <w:pgSz w:w="12240" w:h="15840"/>
          <w:pgMar w:header="0" w:footer="1063" w:top="1360" w:bottom="1260" w:left="1440" w:right="1080"/>
          <w:pgBorders w:offsetFrom="page">
            <w:top w:val="single" w:color="000000" w:space="24" w:sz="24"/>
            <w:left w:val="single" w:color="000000" w:space="24" w:sz="24"/>
            <w:bottom w:val="single" w:color="000000" w:space="24" w:sz="24"/>
            <w:right w:val="single" w:color="000000" w:space="24" w:sz="24"/>
          </w:pgBorders>
        </w:sectPr>
      </w:pPr>
    </w:p>
    <w:p>
      <w:pPr>
        <w:pStyle w:val="BodyText"/>
        <w:spacing w:before="71"/>
        <w:ind w:left="1080" w:right="718"/>
        <w:jc w:val="both"/>
      </w:pPr>
      <w:r>
        <w:rPr/>
        <w:t>Re-employment after completion of an FMLA will be dictated by the requirements under the law (See the “Family and Medical Leave Policy”).</w:t>
      </w:r>
    </w:p>
    <w:p>
      <w:pPr>
        <w:pStyle w:val="BodyText"/>
      </w:pPr>
    </w:p>
    <w:p>
      <w:pPr>
        <w:pStyle w:val="BodyText"/>
        <w:spacing w:before="1"/>
        <w:ind w:left="1079" w:right="716"/>
        <w:jc w:val="both"/>
      </w:pPr>
      <w:r>
        <w:rPr>
          <w:b/>
        </w:rPr>
        <w:t>Re-employment after an MLA</w:t>
      </w:r>
      <w:r>
        <w:rPr/>
        <w:t>: The position the employee held at the time the</w:t>
      </w:r>
      <w:r>
        <w:rPr>
          <w:spacing w:val="40"/>
        </w:rPr>
        <w:t> </w:t>
      </w:r>
      <w:r>
        <w:rPr/>
        <w:t>leave began may be refilled after six months (if the leave began with FMLA, the 12-weeks of FMLA are included in the six-month count). Re-employment beyond six-months will be dependent on the availability of an appropriate position.</w:t>
      </w:r>
    </w:p>
    <w:p>
      <w:pPr>
        <w:pStyle w:val="BodyText"/>
        <w:spacing w:before="271"/>
        <w:ind w:left="1079" w:right="719"/>
        <w:jc w:val="both"/>
      </w:pPr>
      <w:r>
        <w:rPr>
          <w:b/>
        </w:rPr>
        <w:t>Other unpaid Leaves</w:t>
      </w:r>
      <w:r>
        <w:rPr/>
        <w:t>:</w:t>
      </w:r>
      <w:r>
        <w:rPr>
          <w:spacing w:val="40"/>
        </w:rPr>
        <w:t> </w:t>
      </w:r>
      <w:r>
        <w:rPr/>
        <w:t>An employee may make a written request to the Pastor for a non-medical leave without pay for up to one year. If the employee has available Vacation</w:t>
      </w:r>
      <w:r>
        <w:rPr>
          <w:spacing w:val="-3"/>
        </w:rPr>
        <w:t> </w:t>
      </w:r>
      <w:r>
        <w:rPr/>
        <w:t>Days,</w:t>
      </w:r>
      <w:r>
        <w:rPr>
          <w:spacing w:val="-3"/>
        </w:rPr>
        <w:t> </w:t>
      </w:r>
      <w:r>
        <w:rPr/>
        <w:t>he/she</w:t>
      </w:r>
      <w:r>
        <w:rPr>
          <w:spacing w:val="-2"/>
        </w:rPr>
        <w:t> </w:t>
      </w:r>
      <w:r>
        <w:rPr/>
        <w:t>will</w:t>
      </w:r>
      <w:r>
        <w:rPr>
          <w:spacing w:val="-3"/>
        </w:rPr>
        <w:t> </w:t>
      </w:r>
      <w:r>
        <w:rPr/>
        <w:t>be</w:t>
      </w:r>
      <w:r>
        <w:rPr>
          <w:spacing w:val="-2"/>
        </w:rPr>
        <w:t> </w:t>
      </w:r>
      <w:r>
        <w:rPr/>
        <w:t>required</w:t>
      </w:r>
      <w:r>
        <w:rPr>
          <w:spacing w:val="-2"/>
        </w:rPr>
        <w:t> </w:t>
      </w:r>
      <w:r>
        <w:rPr/>
        <w:t>to</w:t>
      </w:r>
      <w:r>
        <w:rPr>
          <w:spacing w:val="-3"/>
        </w:rPr>
        <w:t> </w:t>
      </w:r>
      <w:r>
        <w:rPr/>
        <w:t>exhaust</w:t>
      </w:r>
      <w:r>
        <w:rPr>
          <w:spacing w:val="-3"/>
        </w:rPr>
        <w:t> </w:t>
      </w:r>
      <w:r>
        <w:rPr/>
        <w:t>these</w:t>
      </w:r>
      <w:r>
        <w:rPr>
          <w:spacing w:val="-2"/>
        </w:rPr>
        <w:t> </w:t>
      </w:r>
      <w:r>
        <w:rPr/>
        <w:t>at</w:t>
      </w:r>
      <w:r>
        <w:rPr>
          <w:spacing w:val="-3"/>
        </w:rPr>
        <w:t> </w:t>
      </w:r>
      <w:r>
        <w:rPr/>
        <w:t>the</w:t>
      </w:r>
      <w:r>
        <w:rPr>
          <w:spacing w:val="-2"/>
        </w:rPr>
        <w:t> </w:t>
      </w:r>
      <w:r>
        <w:rPr/>
        <w:t>commencement</w:t>
      </w:r>
      <w:r>
        <w:rPr>
          <w:spacing w:val="-3"/>
        </w:rPr>
        <w:t> </w:t>
      </w:r>
      <w:r>
        <w:rPr/>
        <w:t>of</w:t>
      </w:r>
      <w:r>
        <w:rPr>
          <w:spacing w:val="-3"/>
        </w:rPr>
        <w:t> </w:t>
      </w:r>
      <w:r>
        <w:rPr/>
        <w:t>the leave. Re-employment will be dependent on the availability of an appropriate </w:t>
      </w:r>
      <w:r>
        <w:rPr>
          <w:spacing w:val="-2"/>
        </w:rPr>
        <w:t>position.</w:t>
      </w:r>
    </w:p>
    <w:p>
      <w:pPr>
        <w:spacing w:before="272"/>
        <w:ind w:left="1079" w:right="0" w:firstLine="0"/>
        <w:jc w:val="both"/>
        <w:rPr>
          <w:b/>
          <w:sz w:val="20"/>
        </w:rPr>
      </w:pPr>
      <w:r>
        <w:rPr>
          <w:b/>
          <w:sz w:val="20"/>
          <w:u w:val="single"/>
        </w:rPr>
        <w:t>Military</w:t>
      </w:r>
      <w:r>
        <w:rPr>
          <w:b/>
          <w:spacing w:val="-9"/>
          <w:sz w:val="20"/>
          <w:u w:val="single"/>
        </w:rPr>
        <w:t> </w:t>
      </w:r>
      <w:r>
        <w:rPr>
          <w:b/>
          <w:spacing w:val="-2"/>
          <w:sz w:val="20"/>
          <w:u w:val="single"/>
        </w:rPr>
        <w:t>Leave</w:t>
      </w:r>
    </w:p>
    <w:p>
      <w:pPr>
        <w:pStyle w:val="BodyText"/>
        <w:spacing w:before="1"/>
        <w:rPr>
          <w:b/>
        </w:rPr>
      </w:pPr>
    </w:p>
    <w:p>
      <w:pPr>
        <w:pStyle w:val="BodyText"/>
        <w:ind w:left="1079" w:right="718"/>
        <w:jc w:val="both"/>
      </w:pPr>
      <w:r>
        <w:rPr/>
        <w:t>Employees</w:t>
      </w:r>
      <w:r>
        <w:rPr>
          <w:spacing w:val="-1"/>
        </w:rPr>
        <w:t> </w:t>
      </w:r>
      <w:r>
        <w:rPr/>
        <w:t>inducted</w:t>
      </w:r>
      <w:r>
        <w:rPr>
          <w:spacing w:val="-2"/>
        </w:rPr>
        <w:t> </w:t>
      </w:r>
      <w:r>
        <w:rPr/>
        <w:t>into</w:t>
      </w:r>
      <w:r>
        <w:rPr>
          <w:spacing w:val="-3"/>
        </w:rPr>
        <w:t> </w:t>
      </w:r>
      <w:r>
        <w:rPr/>
        <w:t>the</w:t>
      </w:r>
      <w:r>
        <w:rPr>
          <w:spacing w:val="-1"/>
        </w:rPr>
        <w:t> </w:t>
      </w:r>
      <w:r>
        <w:rPr/>
        <w:t>military,</w:t>
      </w:r>
      <w:r>
        <w:rPr>
          <w:spacing w:val="-3"/>
        </w:rPr>
        <w:t> </w:t>
      </w:r>
      <w:r>
        <w:rPr/>
        <w:t>or</w:t>
      </w:r>
      <w:r>
        <w:rPr>
          <w:spacing w:val="-2"/>
        </w:rPr>
        <w:t> </w:t>
      </w:r>
      <w:r>
        <w:rPr/>
        <w:t>who</w:t>
      </w:r>
      <w:r>
        <w:rPr>
          <w:spacing w:val="-3"/>
        </w:rPr>
        <w:t> </w:t>
      </w:r>
      <w:r>
        <w:rPr/>
        <w:t>are</w:t>
      </w:r>
      <w:r>
        <w:rPr>
          <w:spacing w:val="-4"/>
        </w:rPr>
        <w:t> </w:t>
      </w:r>
      <w:r>
        <w:rPr/>
        <w:t>members</w:t>
      </w:r>
      <w:r>
        <w:rPr>
          <w:spacing w:val="-1"/>
        </w:rPr>
        <w:t> </w:t>
      </w:r>
      <w:r>
        <w:rPr/>
        <w:t>of</w:t>
      </w:r>
      <w:r>
        <w:rPr>
          <w:spacing w:val="-3"/>
        </w:rPr>
        <w:t> </w:t>
      </w:r>
      <w:r>
        <w:rPr/>
        <w:t>the</w:t>
      </w:r>
      <w:r>
        <w:rPr>
          <w:spacing w:val="-4"/>
        </w:rPr>
        <w:t> </w:t>
      </w:r>
      <w:r>
        <w:rPr/>
        <w:t>National</w:t>
      </w:r>
      <w:r>
        <w:rPr>
          <w:spacing w:val="-2"/>
        </w:rPr>
        <w:t> </w:t>
      </w:r>
      <w:r>
        <w:rPr/>
        <w:t>Guard</w:t>
      </w:r>
      <w:r>
        <w:rPr>
          <w:spacing w:val="-4"/>
        </w:rPr>
        <w:t> </w:t>
      </w:r>
      <w:r>
        <w:rPr/>
        <w:t>will be</w:t>
      </w:r>
      <w:r>
        <w:rPr>
          <w:spacing w:val="-3"/>
        </w:rPr>
        <w:t> </w:t>
      </w:r>
      <w:r>
        <w:rPr/>
        <w:t>granted</w:t>
      </w:r>
      <w:r>
        <w:rPr>
          <w:spacing w:val="-3"/>
        </w:rPr>
        <w:t> </w:t>
      </w:r>
      <w:r>
        <w:rPr/>
        <w:t>duty</w:t>
      </w:r>
      <w:r>
        <w:rPr>
          <w:spacing w:val="-3"/>
        </w:rPr>
        <w:t> </w:t>
      </w:r>
      <w:r>
        <w:rPr/>
        <w:t>leave</w:t>
      </w:r>
      <w:r>
        <w:rPr>
          <w:spacing w:val="-3"/>
        </w:rPr>
        <w:t> </w:t>
      </w:r>
      <w:r>
        <w:rPr/>
        <w:t>without</w:t>
      </w:r>
      <w:r>
        <w:rPr>
          <w:spacing w:val="-4"/>
        </w:rPr>
        <w:t> </w:t>
      </w:r>
      <w:r>
        <w:rPr/>
        <w:t>pay</w:t>
      </w:r>
      <w:r>
        <w:rPr>
          <w:spacing w:val="-3"/>
        </w:rPr>
        <w:t> </w:t>
      </w:r>
      <w:r>
        <w:rPr/>
        <w:t>and</w:t>
      </w:r>
      <w:r>
        <w:rPr>
          <w:spacing w:val="-3"/>
        </w:rPr>
        <w:t> </w:t>
      </w:r>
      <w:r>
        <w:rPr/>
        <w:t>without</w:t>
      </w:r>
      <w:r>
        <w:rPr>
          <w:spacing w:val="-4"/>
        </w:rPr>
        <w:t> </w:t>
      </w:r>
      <w:r>
        <w:rPr/>
        <w:t>loss</w:t>
      </w:r>
      <w:r>
        <w:rPr>
          <w:spacing w:val="-3"/>
        </w:rPr>
        <w:t> </w:t>
      </w:r>
      <w:r>
        <w:rPr/>
        <w:t>of</w:t>
      </w:r>
      <w:r>
        <w:rPr>
          <w:spacing w:val="-4"/>
        </w:rPr>
        <w:t> </w:t>
      </w:r>
      <w:r>
        <w:rPr/>
        <w:t>accumulated</w:t>
      </w:r>
      <w:r>
        <w:rPr>
          <w:spacing w:val="-3"/>
        </w:rPr>
        <w:t> </w:t>
      </w:r>
      <w:r>
        <w:rPr/>
        <w:t>service</w:t>
      </w:r>
      <w:r>
        <w:rPr>
          <w:spacing w:val="-3"/>
        </w:rPr>
        <w:t> </w:t>
      </w:r>
      <w:r>
        <w:rPr/>
        <w:t>as,</w:t>
      </w:r>
      <w:r>
        <w:rPr>
          <w:spacing w:val="-4"/>
        </w:rPr>
        <w:t> </w:t>
      </w:r>
      <w:r>
        <w:rPr/>
        <w:t>and</w:t>
      </w:r>
      <w:r>
        <w:rPr>
          <w:spacing w:val="-3"/>
        </w:rPr>
        <w:t> </w:t>
      </w:r>
      <w:r>
        <w:rPr/>
        <w:t>to the extent, provided by law. See Section 4.1.3.</w:t>
      </w:r>
    </w:p>
    <w:p>
      <w:pPr>
        <w:pStyle w:val="BodyText"/>
      </w:pPr>
    </w:p>
    <w:p>
      <w:pPr>
        <w:pStyle w:val="ListParagraph"/>
        <w:numPr>
          <w:ilvl w:val="1"/>
          <w:numId w:val="6"/>
        </w:numPr>
        <w:tabs>
          <w:tab w:pos="1079" w:val="left" w:leader="none"/>
        </w:tabs>
        <w:spacing w:line="240" w:lineRule="auto" w:before="0" w:after="0"/>
        <w:ind w:left="1079" w:right="0" w:hanging="720"/>
        <w:jc w:val="left"/>
        <w:rPr>
          <w:b/>
          <w:sz w:val="20"/>
        </w:rPr>
      </w:pPr>
      <w:hyperlink r:id="rId13">
        <w:r>
          <w:rPr>
            <w:b/>
            <w:color w:val="0000FF"/>
            <w:sz w:val="20"/>
            <w:u w:val="single" w:color="0000FF"/>
          </w:rPr>
          <w:t>Archdiocesan</w:t>
        </w:r>
        <w:r>
          <w:rPr>
            <w:b/>
            <w:color w:val="0000FF"/>
            <w:spacing w:val="-12"/>
            <w:sz w:val="20"/>
            <w:u w:val="single" w:color="0000FF"/>
          </w:rPr>
          <w:t> </w:t>
        </w:r>
        <w:r>
          <w:rPr>
            <w:b/>
            <w:color w:val="0000FF"/>
            <w:sz w:val="20"/>
            <w:u w:val="single" w:color="0000FF"/>
          </w:rPr>
          <w:t>Benefit</w:t>
        </w:r>
        <w:r>
          <w:rPr>
            <w:b/>
            <w:color w:val="0000FF"/>
            <w:spacing w:val="-13"/>
            <w:sz w:val="20"/>
            <w:u w:val="single" w:color="0000FF"/>
          </w:rPr>
          <w:t> </w:t>
        </w:r>
        <w:r>
          <w:rPr>
            <w:b/>
            <w:color w:val="0000FF"/>
            <w:spacing w:val="-4"/>
            <w:sz w:val="20"/>
            <w:u w:val="single" w:color="0000FF"/>
          </w:rPr>
          <w:t>Plans</w:t>
        </w:r>
      </w:hyperlink>
    </w:p>
    <w:p>
      <w:pPr>
        <w:pStyle w:val="BodyText"/>
        <w:rPr>
          <w:b/>
          <w:sz w:val="16"/>
        </w:rPr>
      </w:pPr>
      <w:r>
        <w:rPr>
          <w:b/>
          <w:sz w:val="16"/>
        </w:rPr>
        <mc:AlternateContent>
          <mc:Choice Requires="wps">
            <w:drawing>
              <wp:anchor distT="0" distB="0" distL="0" distR="0" allowOverlap="1" layoutInCell="1" locked="0" behindDoc="1" simplePos="0" relativeHeight="487598080">
                <wp:simplePos x="0" y="0"/>
                <wp:positionH relativeFrom="page">
                  <wp:posOffset>1433830</wp:posOffset>
                </wp:positionH>
                <wp:positionV relativeFrom="paragraph">
                  <wp:posOffset>153732</wp:posOffset>
                </wp:positionV>
                <wp:extent cx="5510530" cy="2038350"/>
                <wp:effectExtent l="0" t="0" r="0" b="0"/>
                <wp:wrapTopAndBottom/>
                <wp:docPr id="31" name="Group 31"/>
                <wp:cNvGraphicFramePr>
                  <a:graphicFrameLocks/>
                </wp:cNvGraphicFramePr>
                <a:graphic>
                  <a:graphicData uri="http://schemas.microsoft.com/office/word/2010/wordprocessingGroup">
                    <wpg:wgp>
                      <wpg:cNvPr id="31" name="Group 31"/>
                      <wpg:cNvGrpSpPr/>
                      <wpg:grpSpPr>
                        <a:xfrm>
                          <a:off x="0" y="0"/>
                          <a:ext cx="5510530" cy="2038350"/>
                          <a:chExt cx="5510530" cy="2038350"/>
                        </a:xfrm>
                      </wpg:grpSpPr>
                      <wps:wsp>
                        <wps:cNvPr id="32" name="Graphic 32"/>
                        <wps:cNvSpPr/>
                        <wps:spPr>
                          <a:xfrm>
                            <a:off x="19050" y="31750"/>
                            <a:ext cx="5491480" cy="2006600"/>
                          </a:xfrm>
                          <a:custGeom>
                            <a:avLst/>
                            <a:gdLst/>
                            <a:ahLst/>
                            <a:cxnLst/>
                            <a:rect l="l" t="t" r="r" b="b"/>
                            <a:pathLst>
                              <a:path w="5491480" h="2006600">
                                <a:moveTo>
                                  <a:pt x="5491480" y="0"/>
                                </a:moveTo>
                                <a:lnTo>
                                  <a:pt x="0" y="0"/>
                                </a:lnTo>
                                <a:lnTo>
                                  <a:pt x="0" y="2006600"/>
                                </a:lnTo>
                                <a:lnTo>
                                  <a:pt x="5491480" y="2006600"/>
                                </a:lnTo>
                                <a:lnTo>
                                  <a:pt x="5491480" y="0"/>
                                </a:lnTo>
                                <a:close/>
                              </a:path>
                            </a:pathLst>
                          </a:custGeom>
                          <a:solidFill>
                            <a:srgbClr val="525252">
                              <a:alpha val="50195"/>
                            </a:srgbClr>
                          </a:solidFill>
                        </wps:spPr>
                        <wps:bodyPr wrap="square" lIns="0" tIns="0" rIns="0" bIns="0" rtlCol="0">
                          <a:prstTxWarp prst="textNoShape">
                            <a:avLst/>
                          </a:prstTxWarp>
                          <a:noAutofit/>
                        </wps:bodyPr>
                      </wps:wsp>
                      <pic:pic>
                        <pic:nvPicPr>
                          <pic:cNvPr id="33" name="Image 33"/>
                          <pic:cNvPicPr/>
                        </pic:nvPicPr>
                        <pic:blipFill>
                          <a:blip r:embed="rId14" cstate="print"/>
                          <a:stretch>
                            <a:fillRect/>
                          </a:stretch>
                        </pic:blipFill>
                        <pic:spPr>
                          <a:xfrm>
                            <a:off x="6349" y="6350"/>
                            <a:ext cx="5491479" cy="2006599"/>
                          </a:xfrm>
                          <a:prstGeom prst="rect">
                            <a:avLst/>
                          </a:prstGeom>
                        </pic:spPr>
                      </pic:pic>
                      <wps:wsp>
                        <wps:cNvPr id="34" name="Textbox 34"/>
                        <wps:cNvSpPr txBox="1"/>
                        <wps:spPr>
                          <a:xfrm>
                            <a:off x="6350" y="6350"/>
                            <a:ext cx="5491480" cy="2006600"/>
                          </a:xfrm>
                          <a:prstGeom prst="rect">
                            <a:avLst/>
                          </a:prstGeom>
                          <a:ln w="12700">
                            <a:solidFill>
                              <a:srgbClr val="000000"/>
                            </a:solidFill>
                            <a:prstDash val="solid"/>
                          </a:ln>
                        </wps:spPr>
                        <wps:txbx>
                          <w:txbxContent>
                            <w:p>
                              <w:pPr>
                                <w:spacing w:before="71"/>
                                <w:ind w:left="143" w:right="138" w:firstLine="0"/>
                                <w:jc w:val="both"/>
                                <w:rPr>
                                  <w:sz w:val="20"/>
                                </w:rPr>
                              </w:pPr>
                              <w:r>
                                <w:rPr>
                                  <w:sz w:val="20"/>
                                </w:rPr>
                                <w:t>Eligible employees who regularly work 30 or more hours a week or teach 15 classroom hours a week and meet other eligibility requirements are entitled to Medical, Dental, Vision and FSA benefits, as well as Group Life Insurance, Long Term Disability (LTD) Insurance, and the 401(k) Plan.</w:t>
                              </w:r>
                              <w:r>
                                <w:rPr>
                                  <w:spacing w:val="40"/>
                                  <w:sz w:val="20"/>
                                </w:rPr>
                                <w:t> </w:t>
                              </w:r>
                              <w:r>
                                <w:rPr>
                                  <w:sz w:val="20"/>
                                </w:rPr>
                                <w:t>All employees who are scheduled to work 20 or more hours per week but less than 30 hours per week are eligible for Group Life Insurance, Long Term Disability (LTD) Insurance, and the 401(k) Plan.</w:t>
                              </w:r>
                              <w:r>
                                <w:rPr>
                                  <w:spacing w:val="40"/>
                                  <w:sz w:val="20"/>
                                </w:rPr>
                                <w:t> </w:t>
                              </w:r>
                              <w:r>
                                <w:rPr>
                                  <w:sz w:val="20"/>
                                </w:rPr>
                                <w:t>All employees are eligible for the 401(k) Plan.</w:t>
                              </w:r>
                              <w:r>
                                <w:rPr>
                                  <w:spacing w:val="40"/>
                                  <w:sz w:val="20"/>
                                </w:rPr>
                                <w:t> </w:t>
                              </w:r>
                              <w:r>
                                <w:rPr>
                                  <w:sz w:val="20"/>
                                </w:rPr>
                                <w:t>The eligibility and other terms and conditions of each of these benefit plans are established</w:t>
                              </w:r>
                              <w:r>
                                <w:rPr>
                                  <w:spacing w:val="-1"/>
                                  <w:sz w:val="20"/>
                                </w:rPr>
                                <w:t> </w:t>
                              </w:r>
                              <w:r>
                                <w:rPr>
                                  <w:sz w:val="20"/>
                                </w:rPr>
                                <w:t>and governed</w:t>
                              </w:r>
                              <w:r>
                                <w:rPr>
                                  <w:spacing w:val="-1"/>
                                  <w:sz w:val="20"/>
                                </w:rPr>
                                <w:t> </w:t>
                              </w:r>
                              <w:r>
                                <w:rPr>
                                  <w:sz w:val="20"/>
                                </w:rPr>
                                <w:t>by</w:t>
                              </w:r>
                              <w:r>
                                <w:rPr>
                                  <w:spacing w:val="-1"/>
                                  <w:sz w:val="20"/>
                                </w:rPr>
                                <w:t> </w:t>
                              </w:r>
                              <w:r>
                                <w:rPr>
                                  <w:sz w:val="20"/>
                                </w:rPr>
                                <w:t>the insurance policies and</w:t>
                              </w:r>
                              <w:r>
                                <w:rPr>
                                  <w:spacing w:val="-1"/>
                                  <w:sz w:val="20"/>
                                </w:rPr>
                                <w:t> </w:t>
                              </w:r>
                              <w:r>
                                <w:rPr>
                                  <w:sz w:val="20"/>
                                </w:rPr>
                                <w:t>formal</w:t>
                              </w:r>
                              <w:r>
                                <w:rPr>
                                  <w:spacing w:val="-1"/>
                                  <w:sz w:val="20"/>
                                </w:rPr>
                                <w:t> </w:t>
                              </w:r>
                              <w:r>
                                <w:rPr>
                                  <w:sz w:val="20"/>
                                </w:rPr>
                                <w:t>plan documents which set forth their terms and conditions.</w:t>
                              </w:r>
                              <w:r>
                                <w:rPr>
                                  <w:spacing w:val="40"/>
                                  <w:sz w:val="20"/>
                                </w:rPr>
                                <w:t> </w:t>
                              </w:r>
                              <w:r>
                                <w:rPr>
                                  <w:sz w:val="20"/>
                                </w:rPr>
                                <w:t>The Archdiocese of Cincinnati reserves the right to amend or terminate any of the benefit plans described in Sections 4.3 – 4.5.3 at any time as permitted by law.</w:t>
                              </w:r>
                            </w:p>
                          </w:txbxContent>
                        </wps:txbx>
                        <wps:bodyPr wrap="square" lIns="0" tIns="0" rIns="0" bIns="0" rtlCol="0">
                          <a:noAutofit/>
                        </wps:bodyPr>
                      </wps:wsp>
                    </wpg:wgp>
                  </a:graphicData>
                </a:graphic>
              </wp:anchor>
            </w:drawing>
          </mc:Choice>
          <mc:Fallback>
            <w:pict>
              <v:group style="position:absolute;margin-left:112.900002pt;margin-top:12.104883pt;width:433.9pt;height:160.5pt;mso-position-horizontal-relative:page;mso-position-vertical-relative:paragraph;z-index:-15718400;mso-wrap-distance-left:0;mso-wrap-distance-right:0" id="docshapegroup31" coordorigin="2258,242" coordsize="8678,3210">
                <v:rect style="position:absolute;left:2288;top:292;width:8648;height:3160" id="docshape32" filled="true" fillcolor="#525252" stroked="false">
                  <v:fill opacity="32896f" type="solid"/>
                </v:rect>
                <v:shape style="position:absolute;left:2268;top:252;width:8648;height:3160" type="#_x0000_t75" id="docshape33" stroked="false">
                  <v:imagedata r:id="rId14" o:title=""/>
                </v:shape>
                <v:shape style="position:absolute;left:2268;top:252;width:8648;height:3160" type="#_x0000_t202" id="docshape34" filled="false" stroked="true" strokeweight="1pt" strokecolor="#000000">
                  <v:textbox inset="0,0,0,0">
                    <w:txbxContent>
                      <w:p>
                        <w:pPr>
                          <w:spacing w:before="71"/>
                          <w:ind w:left="143" w:right="138" w:firstLine="0"/>
                          <w:jc w:val="both"/>
                          <w:rPr>
                            <w:sz w:val="20"/>
                          </w:rPr>
                        </w:pPr>
                        <w:r>
                          <w:rPr>
                            <w:sz w:val="20"/>
                          </w:rPr>
                          <w:t>Eligible employees who regularly work 30 or more hours a week or teach 15 classroom hours a week and meet other eligibility requirements are entitled to Medical, Dental, Vision and FSA benefits, as well as Group Life Insurance, Long Term Disability (LTD) Insurance, and the 401(k) Plan.</w:t>
                        </w:r>
                        <w:r>
                          <w:rPr>
                            <w:spacing w:val="40"/>
                            <w:sz w:val="20"/>
                          </w:rPr>
                          <w:t> </w:t>
                        </w:r>
                        <w:r>
                          <w:rPr>
                            <w:sz w:val="20"/>
                          </w:rPr>
                          <w:t>All employees who are scheduled to work 20 or more hours per week but less than 30 hours per week are eligible for Group Life Insurance, Long Term Disability (LTD) Insurance, and the 401(k) Plan.</w:t>
                        </w:r>
                        <w:r>
                          <w:rPr>
                            <w:spacing w:val="40"/>
                            <w:sz w:val="20"/>
                          </w:rPr>
                          <w:t> </w:t>
                        </w:r>
                        <w:r>
                          <w:rPr>
                            <w:sz w:val="20"/>
                          </w:rPr>
                          <w:t>All employees are eligible for the 401(k) Plan.</w:t>
                        </w:r>
                        <w:r>
                          <w:rPr>
                            <w:spacing w:val="40"/>
                            <w:sz w:val="20"/>
                          </w:rPr>
                          <w:t> </w:t>
                        </w:r>
                        <w:r>
                          <w:rPr>
                            <w:sz w:val="20"/>
                          </w:rPr>
                          <w:t>The eligibility and other terms and conditions of each of these benefit plans are established</w:t>
                        </w:r>
                        <w:r>
                          <w:rPr>
                            <w:spacing w:val="-1"/>
                            <w:sz w:val="20"/>
                          </w:rPr>
                          <w:t> </w:t>
                        </w:r>
                        <w:r>
                          <w:rPr>
                            <w:sz w:val="20"/>
                          </w:rPr>
                          <w:t>and governed</w:t>
                        </w:r>
                        <w:r>
                          <w:rPr>
                            <w:spacing w:val="-1"/>
                            <w:sz w:val="20"/>
                          </w:rPr>
                          <w:t> </w:t>
                        </w:r>
                        <w:r>
                          <w:rPr>
                            <w:sz w:val="20"/>
                          </w:rPr>
                          <w:t>by</w:t>
                        </w:r>
                        <w:r>
                          <w:rPr>
                            <w:spacing w:val="-1"/>
                            <w:sz w:val="20"/>
                          </w:rPr>
                          <w:t> </w:t>
                        </w:r>
                        <w:r>
                          <w:rPr>
                            <w:sz w:val="20"/>
                          </w:rPr>
                          <w:t>the insurance policies and</w:t>
                        </w:r>
                        <w:r>
                          <w:rPr>
                            <w:spacing w:val="-1"/>
                            <w:sz w:val="20"/>
                          </w:rPr>
                          <w:t> </w:t>
                        </w:r>
                        <w:r>
                          <w:rPr>
                            <w:sz w:val="20"/>
                          </w:rPr>
                          <w:t>formal</w:t>
                        </w:r>
                        <w:r>
                          <w:rPr>
                            <w:spacing w:val="-1"/>
                            <w:sz w:val="20"/>
                          </w:rPr>
                          <w:t> </w:t>
                        </w:r>
                        <w:r>
                          <w:rPr>
                            <w:sz w:val="20"/>
                          </w:rPr>
                          <w:t>plan documents which set forth their terms and conditions.</w:t>
                        </w:r>
                        <w:r>
                          <w:rPr>
                            <w:spacing w:val="40"/>
                            <w:sz w:val="20"/>
                          </w:rPr>
                          <w:t> </w:t>
                        </w:r>
                        <w:r>
                          <w:rPr>
                            <w:sz w:val="20"/>
                          </w:rPr>
                          <w:t>The Archdiocese of Cincinnati reserves the right to amend or terminate any of the benefit plans described in Sections 4.3 – 4.5.3 at any time as permitted by law.</w:t>
                        </w:r>
                      </w:p>
                    </w:txbxContent>
                  </v:textbox>
                  <v:stroke dashstyle="solid"/>
                  <w10:wrap type="none"/>
                </v:shape>
                <w10:wrap type="topAndBottom"/>
              </v:group>
            </w:pict>
          </mc:Fallback>
        </mc:AlternateContent>
      </w:r>
    </w:p>
    <w:p>
      <w:pPr>
        <w:spacing w:line="228" w:lineRule="auto" w:before="279"/>
        <w:ind w:left="1080" w:right="722" w:firstLine="0"/>
        <w:jc w:val="both"/>
        <w:rPr>
          <w:b/>
          <w:i/>
          <w:sz w:val="21"/>
        </w:rPr>
      </w:pPr>
      <w:r>
        <w:rPr>
          <w:b/>
          <w:i/>
          <w:w w:val="95"/>
          <w:sz w:val="21"/>
        </w:rPr>
        <w:t>COMMENTARY:</w:t>
      </w:r>
      <w:r>
        <w:rPr>
          <w:b/>
          <w:i/>
          <w:w w:val="95"/>
          <w:sz w:val="21"/>
        </w:rPr>
        <w:t> </w:t>
      </w:r>
      <w:r>
        <w:rPr>
          <w:b/>
          <w:i/>
          <w:w w:val="95"/>
          <w:sz w:val="21"/>
          <w:u w:val="single"/>
        </w:rPr>
        <w:t>PLEASE</w:t>
      </w:r>
      <w:r>
        <w:rPr>
          <w:b/>
          <w:i/>
          <w:w w:val="95"/>
          <w:sz w:val="21"/>
          <w:u w:val="single"/>
        </w:rPr>
        <w:t> NOTE</w:t>
      </w:r>
      <w:r>
        <w:rPr>
          <w:w w:val="95"/>
          <w:sz w:val="20"/>
          <w:u w:val="none"/>
        </w:rPr>
        <w:t>:</w:t>
      </w:r>
      <w:r>
        <w:rPr>
          <w:w w:val="95"/>
          <w:sz w:val="20"/>
          <w:u w:val="none"/>
        </w:rPr>
        <w:t> </w:t>
      </w:r>
      <w:r>
        <w:rPr>
          <w:b/>
          <w:i/>
          <w:w w:val="95"/>
          <w:sz w:val="21"/>
          <w:u w:val="none"/>
        </w:rPr>
        <w:t>the</w:t>
      </w:r>
      <w:r>
        <w:rPr>
          <w:b/>
          <w:i/>
          <w:w w:val="95"/>
          <w:sz w:val="21"/>
          <w:u w:val="none"/>
        </w:rPr>
        <w:t> following</w:t>
      </w:r>
      <w:r>
        <w:rPr>
          <w:b/>
          <w:i/>
          <w:w w:val="95"/>
          <w:sz w:val="21"/>
          <w:u w:val="none"/>
        </w:rPr>
        <w:t> plans</w:t>
      </w:r>
      <w:r>
        <w:rPr>
          <w:b/>
          <w:i/>
          <w:w w:val="95"/>
          <w:sz w:val="21"/>
          <w:u w:val="none"/>
        </w:rPr>
        <w:t> are</w:t>
      </w:r>
      <w:r>
        <w:rPr>
          <w:b/>
          <w:i/>
          <w:w w:val="95"/>
          <w:sz w:val="21"/>
          <w:u w:val="none"/>
        </w:rPr>
        <w:t> established</w:t>
      </w:r>
      <w:r>
        <w:rPr>
          <w:b/>
          <w:i/>
          <w:w w:val="95"/>
          <w:sz w:val="21"/>
          <w:u w:val="none"/>
        </w:rPr>
        <w:t> by</w:t>
      </w:r>
      <w:r>
        <w:rPr>
          <w:b/>
          <w:i/>
          <w:w w:val="95"/>
          <w:sz w:val="21"/>
          <w:u w:val="none"/>
        </w:rPr>
        <w:t> the Archdiocese</w:t>
      </w:r>
      <w:r>
        <w:rPr>
          <w:b/>
          <w:i/>
          <w:w w:val="95"/>
          <w:sz w:val="21"/>
          <w:u w:val="none"/>
        </w:rPr>
        <w:t> of</w:t>
      </w:r>
      <w:r>
        <w:rPr>
          <w:b/>
          <w:i/>
          <w:w w:val="95"/>
          <w:sz w:val="21"/>
          <w:u w:val="none"/>
        </w:rPr>
        <w:t> Cincinnati</w:t>
      </w:r>
      <w:r>
        <w:rPr>
          <w:b/>
          <w:i/>
          <w:w w:val="95"/>
          <w:sz w:val="21"/>
          <w:u w:val="none"/>
        </w:rPr>
        <w:t> and</w:t>
      </w:r>
      <w:r>
        <w:rPr>
          <w:b/>
          <w:i/>
          <w:w w:val="95"/>
          <w:sz w:val="21"/>
          <w:u w:val="none"/>
        </w:rPr>
        <w:t> may</w:t>
      </w:r>
      <w:r>
        <w:rPr>
          <w:b/>
          <w:i/>
          <w:w w:val="95"/>
          <w:sz w:val="21"/>
          <w:u w:val="none"/>
        </w:rPr>
        <w:t> not</w:t>
      </w:r>
      <w:r>
        <w:rPr>
          <w:b/>
          <w:i/>
          <w:w w:val="95"/>
          <w:sz w:val="21"/>
          <w:u w:val="none"/>
        </w:rPr>
        <w:t> be</w:t>
      </w:r>
      <w:r>
        <w:rPr>
          <w:b/>
          <w:i/>
          <w:w w:val="95"/>
          <w:sz w:val="21"/>
          <w:u w:val="none"/>
        </w:rPr>
        <w:t> altered</w:t>
      </w:r>
      <w:r>
        <w:rPr>
          <w:b/>
          <w:i/>
          <w:w w:val="95"/>
          <w:sz w:val="21"/>
          <w:u w:val="none"/>
        </w:rPr>
        <w:t> by</w:t>
      </w:r>
      <w:r>
        <w:rPr>
          <w:b/>
          <w:i/>
          <w:w w:val="95"/>
          <w:sz w:val="21"/>
          <w:u w:val="none"/>
        </w:rPr>
        <w:t> a</w:t>
      </w:r>
      <w:r>
        <w:rPr>
          <w:b/>
          <w:i/>
          <w:w w:val="95"/>
          <w:sz w:val="21"/>
          <w:u w:val="none"/>
        </w:rPr>
        <w:t> parish</w:t>
      </w:r>
      <w:r>
        <w:rPr>
          <w:b/>
          <w:i/>
          <w:w w:val="95"/>
          <w:sz w:val="21"/>
          <w:u w:val="none"/>
        </w:rPr>
        <w:t> in</w:t>
      </w:r>
      <w:r>
        <w:rPr>
          <w:b/>
          <w:i/>
          <w:w w:val="95"/>
          <w:sz w:val="21"/>
          <w:u w:val="none"/>
        </w:rPr>
        <w:t> any</w:t>
      </w:r>
      <w:r>
        <w:rPr>
          <w:b/>
          <w:i/>
          <w:w w:val="95"/>
          <w:sz w:val="21"/>
          <w:u w:val="none"/>
        </w:rPr>
        <w:t> </w:t>
      </w:r>
      <w:r>
        <w:rPr>
          <w:b/>
          <w:i/>
          <w:spacing w:val="9"/>
          <w:w w:val="95"/>
          <w:sz w:val="21"/>
          <w:u w:val="none"/>
        </w:rPr>
        <w:t>way. </w:t>
      </w:r>
      <w:r>
        <w:rPr>
          <w:b/>
          <w:i/>
          <w:w w:val="90"/>
          <w:sz w:val="21"/>
          <w:u w:val="none"/>
        </w:rPr>
        <w:t>Eligibility</w:t>
      </w:r>
      <w:r>
        <w:rPr>
          <w:b/>
          <w:i/>
          <w:spacing w:val="40"/>
          <w:sz w:val="21"/>
          <w:u w:val="none"/>
        </w:rPr>
        <w:t> </w:t>
      </w:r>
      <w:r>
        <w:rPr>
          <w:b/>
          <w:i/>
          <w:w w:val="90"/>
          <w:sz w:val="21"/>
          <w:u w:val="none"/>
        </w:rPr>
        <w:t>requirements</w:t>
      </w:r>
      <w:r>
        <w:rPr>
          <w:b/>
          <w:i/>
          <w:spacing w:val="40"/>
          <w:sz w:val="21"/>
          <w:u w:val="none"/>
        </w:rPr>
        <w:t> </w:t>
      </w:r>
      <w:r>
        <w:rPr>
          <w:b/>
          <w:i/>
          <w:w w:val="90"/>
          <w:sz w:val="21"/>
          <w:u w:val="none"/>
        </w:rPr>
        <w:t>may</w:t>
      </w:r>
      <w:r>
        <w:rPr>
          <w:b/>
          <w:i/>
          <w:spacing w:val="40"/>
          <w:sz w:val="21"/>
          <w:u w:val="none"/>
        </w:rPr>
        <w:t> </w:t>
      </w:r>
      <w:r>
        <w:rPr>
          <w:b/>
          <w:i/>
          <w:w w:val="90"/>
          <w:sz w:val="21"/>
          <w:u w:val="none"/>
        </w:rPr>
        <w:t>not</w:t>
      </w:r>
      <w:r>
        <w:rPr>
          <w:b/>
          <w:i/>
          <w:spacing w:val="40"/>
          <w:sz w:val="21"/>
          <w:u w:val="none"/>
        </w:rPr>
        <w:t> </w:t>
      </w:r>
      <w:r>
        <w:rPr>
          <w:b/>
          <w:i/>
          <w:w w:val="90"/>
          <w:sz w:val="21"/>
          <w:u w:val="none"/>
        </w:rPr>
        <w:t>be</w:t>
      </w:r>
      <w:r>
        <w:rPr>
          <w:b/>
          <w:i/>
          <w:spacing w:val="40"/>
          <w:sz w:val="21"/>
          <w:u w:val="none"/>
        </w:rPr>
        <w:t> </w:t>
      </w:r>
      <w:r>
        <w:rPr>
          <w:b/>
          <w:i/>
          <w:w w:val="90"/>
          <w:sz w:val="21"/>
          <w:u w:val="none"/>
        </w:rPr>
        <w:t>changed</w:t>
      </w:r>
      <w:r>
        <w:rPr>
          <w:b/>
          <w:i/>
          <w:spacing w:val="40"/>
          <w:sz w:val="21"/>
          <w:u w:val="none"/>
        </w:rPr>
        <w:t> </w:t>
      </w:r>
      <w:r>
        <w:rPr>
          <w:b/>
          <w:i/>
          <w:w w:val="90"/>
          <w:sz w:val="21"/>
          <w:u w:val="none"/>
        </w:rPr>
        <w:t>at</w:t>
      </w:r>
      <w:r>
        <w:rPr>
          <w:b/>
          <w:i/>
          <w:spacing w:val="40"/>
          <w:sz w:val="21"/>
          <w:u w:val="none"/>
        </w:rPr>
        <w:t> </w:t>
      </w:r>
      <w:r>
        <w:rPr>
          <w:b/>
          <w:i/>
          <w:w w:val="90"/>
          <w:sz w:val="21"/>
          <w:u w:val="none"/>
        </w:rPr>
        <w:t>the</w:t>
      </w:r>
      <w:r>
        <w:rPr>
          <w:b/>
          <w:i/>
          <w:spacing w:val="40"/>
          <w:sz w:val="21"/>
          <w:u w:val="none"/>
        </w:rPr>
        <w:t> </w:t>
      </w:r>
      <w:r>
        <w:rPr>
          <w:b/>
          <w:i/>
          <w:w w:val="90"/>
          <w:sz w:val="21"/>
          <w:u w:val="none"/>
        </w:rPr>
        <w:t>parish</w:t>
      </w:r>
      <w:r>
        <w:rPr>
          <w:b/>
          <w:i/>
          <w:spacing w:val="40"/>
          <w:sz w:val="21"/>
          <w:u w:val="none"/>
        </w:rPr>
        <w:t> </w:t>
      </w:r>
      <w:r>
        <w:rPr>
          <w:b/>
          <w:i/>
          <w:w w:val="90"/>
          <w:sz w:val="21"/>
          <w:u w:val="none"/>
        </w:rPr>
        <w:t>level.</w:t>
      </w: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spacing w:before="86"/>
        <w:rPr>
          <w:b/>
          <w:i/>
        </w:rPr>
      </w:pPr>
      <w:r>
        <w:rPr>
          <w:b/>
          <w:i/>
        </w:rPr>
        <mc:AlternateContent>
          <mc:Choice Requires="wps">
            <w:drawing>
              <wp:anchor distT="0" distB="0" distL="0" distR="0" allowOverlap="1" layoutInCell="1" locked="0" behindDoc="1" simplePos="0" relativeHeight="487598592">
                <wp:simplePos x="0" y="0"/>
                <wp:positionH relativeFrom="page">
                  <wp:posOffset>1124711</wp:posOffset>
                </wp:positionH>
                <wp:positionV relativeFrom="paragraph">
                  <wp:posOffset>242800</wp:posOffset>
                </wp:positionV>
                <wp:extent cx="5523230" cy="6350"/>
                <wp:effectExtent l="0" t="0" r="0" b="0"/>
                <wp:wrapTopAndBottom/>
                <wp:docPr id="35" name="Graphic 35"/>
                <wp:cNvGraphicFramePr>
                  <a:graphicFrameLocks/>
                </wp:cNvGraphicFramePr>
                <a:graphic>
                  <a:graphicData uri="http://schemas.microsoft.com/office/word/2010/wordprocessingShape">
                    <wps:wsp>
                      <wps:cNvPr id="35" name="Graphic 35"/>
                      <wps:cNvSpPr/>
                      <wps:spPr>
                        <a:xfrm>
                          <a:off x="0" y="0"/>
                          <a:ext cx="5523230" cy="6350"/>
                        </a:xfrm>
                        <a:custGeom>
                          <a:avLst/>
                          <a:gdLst/>
                          <a:ahLst/>
                          <a:cxnLst/>
                          <a:rect l="l" t="t" r="r" b="b"/>
                          <a:pathLst>
                            <a:path w="5523230" h="6350">
                              <a:moveTo>
                                <a:pt x="5522976" y="0"/>
                              </a:moveTo>
                              <a:lnTo>
                                <a:pt x="0" y="0"/>
                              </a:lnTo>
                              <a:lnTo>
                                <a:pt x="0" y="6108"/>
                              </a:lnTo>
                              <a:lnTo>
                                <a:pt x="5522976" y="6108"/>
                              </a:lnTo>
                              <a:lnTo>
                                <a:pt x="552297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88.559998pt;margin-top:19.118164pt;width:434.88pt;height:.481pt;mso-position-horizontal-relative:page;mso-position-vertical-relative:paragraph;z-index:-15717888;mso-wrap-distance-left:0;mso-wrap-distance-right:0" id="docshape35" filled="true" fillcolor="#d9d9d9" stroked="false">
                <v:fill type="solid"/>
                <w10:wrap type="topAndBottom"/>
              </v:rect>
            </w:pict>
          </mc:Fallback>
        </mc:AlternateContent>
      </w:r>
    </w:p>
    <w:p>
      <w:pPr>
        <w:pStyle w:val="BodyText"/>
        <w:spacing w:after="0"/>
        <w:rPr>
          <w:b/>
          <w:i/>
        </w:rPr>
        <w:sectPr>
          <w:pgSz w:w="12240" w:h="15840"/>
          <w:pgMar w:header="0" w:footer="1063" w:top="1640" w:bottom="1260" w:left="1440" w:right="1080"/>
          <w:pgBorders w:offsetFrom="page">
            <w:top w:val="single" w:color="000000" w:space="24" w:sz="24"/>
            <w:left w:val="single" w:color="000000" w:space="24" w:sz="24"/>
            <w:bottom w:val="single" w:color="000000" w:space="24" w:sz="24"/>
            <w:right w:val="single" w:color="000000" w:space="24" w:sz="24"/>
          </w:pgBorders>
        </w:sectPr>
      </w:pPr>
    </w:p>
    <w:p>
      <w:pPr>
        <w:pStyle w:val="ListParagraph"/>
        <w:numPr>
          <w:ilvl w:val="2"/>
          <w:numId w:val="6"/>
        </w:numPr>
        <w:tabs>
          <w:tab w:pos="1079" w:val="left" w:leader="none"/>
        </w:tabs>
        <w:spacing w:line="240" w:lineRule="auto" w:before="80" w:after="0"/>
        <w:ind w:left="1079" w:right="0" w:hanging="659"/>
        <w:jc w:val="left"/>
        <w:rPr>
          <w:b/>
          <w:sz w:val="20"/>
        </w:rPr>
      </w:pPr>
      <w:hyperlink r:id="rId13">
        <w:r>
          <w:rPr>
            <w:b/>
            <w:color w:val="0000FF"/>
            <w:sz w:val="20"/>
            <w:u w:val="single" w:color="0000FF"/>
          </w:rPr>
          <w:t>The</w:t>
        </w:r>
        <w:r>
          <w:rPr>
            <w:b/>
            <w:color w:val="0000FF"/>
            <w:spacing w:val="-6"/>
            <w:sz w:val="20"/>
            <w:u w:val="single" w:color="0000FF"/>
          </w:rPr>
          <w:t> </w:t>
        </w:r>
        <w:r>
          <w:rPr>
            <w:b/>
            <w:color w:val="0000FF"/>
            <w:sz w:val="20"/>
            <w:u w:val="single" w:color="0000FF"/>
          </w:rPr>
          <w:t>Health</w:t>
        </w:r>
        <w:r>
          <w:rPr>
            <w:b/>
            <w:color w:val="0000FF"/>
            <w:spacing w:val="-6"/>
            <w:sz w:val="20"/>
            <w:u w:val="single" w:color="0000FF"/>
          </w:rPr>
          <w:t> </w:t>
        </w:r>
        <w:r>
          <w:rPr>
            <w:b/>
            <w:color w:val="0000FF"/>
            <w:sz w:val="20"/>
            <w:u w:val="single" w:color="0000FF"/>
          </w:rPr>
          <w:t>Care</w:t>
        </w:r>
        <w:r>
          <w:rPr>
            <w:b/>
            <w:color w:val="0000FF"/>
            <w:spacing w:val="-6"/>
            <w:sz w:val="20"/>
            <w:u w:val="single" w:color="0000FF"/>
          </w:rPr>
          <w:t> </w:t>
        </w:r>
        <w:r>
          <w:rPr>
            <w:b/>
            <w:color w:val="0000FF"/>
            <w:sz w:val="20"/>
            <w:u w:val="single" w:color="0000FF"/>
          </w:rPr>
          <w:t>Plan</w:t>
        </w:r>
        <w:r>
          <w:rPr>
            <w:b/>
            <w:color w:val="0000FF"/>
            <w:spacing w:val="-5"/>
            <w:sz w:val="20"/>
            <w:u w:val="single" w:color="0000FF"/>
          </w:rPr>
          <w:t> </w:t>
        </w:r>
        <w:r>
          <w:rPr>
            <w:b/>
            <w:color w:val="0000FF"/>
            <w:sz w:val="20"/>
            <w:u w:val="single" w:color="0000FF"/>
          </w:rPr>
          <w:t>of</w:t>
        </w:r>
        <w:r>
          <w:rPr>
            <w:b/>
            <w:color w:val="0000FF"/>
            <w:spacing w:val="-4"/>
            <w:sz w:val="20"/>
            <w:u w:val="single" w:color="0000FF"/>
          </w:rPr>
          <w:t> </w:t>
        </w:r>
        <w:r>
          <w:rPr>
            <w:b/>
            <w:color w:val="0000FF"/>
            <w:sz w:val="20"/>
            <w:u w:val="single" w:color="0000FF"/>
          </w:rPr>
          <w:t>the</w:t>
        </w:r>
        <w:r>
          <w:rPr>
            <w:b/>
            <w:color w:val="0000FF"/>
            <w:spacing w:val="-6"/>
            <w:sz w:val="20"/>
            <w:u w:val="single" w:color="0000FF"/>
          </w:rPr>
          <w:t> </w:t>
        </w:r>
        <w:r>
          <w:rPr>
            <w:b/>
            <w:color w:val="0000FF"/>
            <w:sz w:val="20"/>
            <w:u w:val="single" w:color="0000FF"/>
          </w:rPr>
          <w:t>Archdiocese</w:t>
        </w:r>
        <w:r>
          <w:rPr>
            <w:b/>
            <w:color w:val="0000FF"/>
            <w:spacing w:val="-3"/>
            <w:sz w:val="20"/>
            <w:u w:val="single" w:color="0000FF"/>
          </w:rPr>
          <w:t> </w:t>
        </w:r>
        <w:r>
          <w:rPr>
            <w:b/>
            <w:color w:val="0000FF"/>
            <w:sz w:val="20"/>
            <w:u w:val="single" w:color="0000FF"/>
          </w:rPr>
          <w:t>of</w:t>
        </w:r>
        <w:r>
          <w:rPr>
            <w:b/>
            <w:color w:val="0000FF"/>
            <w:spacing w:val="-6"/>
            <w:sz w:val="20"/>
            <w:u w:val="single" w:color="0000FF"/>
          </w:rPr>
          <w:t> </w:t>
        </w:r>
        <w:r>
          <w:rPr>
            <w:b/>
            <w:color w:val="0000FF"/>
            <w:spacing w:val="-2"/>
            <w:sz w:val="20"/>
            <w:u w:val="single" w:color="0000FF"/>
          </w:rPr>
          <w:t>Cincinnati</w:t>
        </w:r>
      </w:hyperlink>
    </w:p>
    <w:p>
      <w:pPr>
        <w:pStyle w:val="BodyText"/>
        <w:spacing w:before="3"/>
        <w:rPr>
          <w:b/>
          <w:sz w:val="9"/>
        </w:rPr>
      </w:pPr>
      <w:r>
        <w:rPr>
          <w:b/>
          <w:sz w:val="9"/>
        </w:rPr>
        <mc:AlternateContent>
          <mc:Choice Requires="wps">
            <w:drawing>
              <wp:anchor distT="0" distB="0" distL="0" distR="0" allowOverlap="1" layoutInCell="1" locked="0" behindDoc="1" simplePos="0" relativeHeight="487599104">
                <wp:simplePos x="0" y="0"/>
                <wp:positionH relativeFrom="page">
                  <wp:posOffset>1475739</wp:posOffset>
                </wp:positionH>
                <wp:positionV relativeFrom="paragraph">
                  <wp:posOffset>95019</wp:posOffset>
                </wp:positionV>
                <wp:extent cx="5518150" cy="2386330"/>
                <wp:effectExtent l="0" t="0" r="0" b="0"/>
                <wp:wrapTopAndBottom/>
                <wp:docPr id="36" name="Group 36"/>
                <wp:cNvGraphicFramePr>
                  <a:graphicFrameLocks/>
                </wp:cNvGraphicFramePr>
                <a:graphic>
                  <a:graphicData uri="http://schemas.microsoft.com/office/word/2010/wordprocessingGroup">
                    <wpg:wgp>
                      <wpg:cNvPr id="36" name="Group 36"/>
                      <wpg:cNvGrpSpPr/>
                      <wpg:grpSpPr>
                        <a:xfrm>
                          <a:off x="0" y="0"/>
                          <a:ext cx="5518150" cy="2386330"/>
                          <a:chExt cx="5518150" cy="2386330"/>
                        </a:xfrm>
                      </wpg:grpSpPr>
                      <wps:wsp>
                        <wps:cNvPr id="37" name="Graphic 37"/>
                        <wps:cNvSpPr/>
                        <wps:spPr>
                          <a:xfrm>
                            <a:off x="19050" y="31750"/>
                            <a:ext cx="5499100" cy="2354580"/>
                          </a:xfrm>
                          <a:custGeom>
                            <a:avLst/>
                            <a:gdLst/>
                            <a:ahLst/>
                            <a:cxnLst/>
                            <a:rect l="l" t="t" r="r" b="b"/>
                            <a:pathLst>
                              <a:path w="5499100" h="2354580">
                                <a:moveTo>
                                  <a:pt x="5499100" y="0"/>
                                </a:moveTo>
                                <a:lnTo>
                                  <a:pt x="0" y="0"/>
                                </a:lnTo>
                                <a:lnTo>
                                  <a:pt x="0" y="2354579"/>
                                </a:lnTo>
                                <a:lnTo>
                                  <a:pt x="5499100" y="2354579"/>
                                </a:lnTo>
                                <a:lnTo>
                                  <a:pt x="5499100" y="0"/>
                                </a:lnTo>
                                <a:close/>
                              </a:path>
                            </a:pathLst>
                          </a:custGeom>
                          <a:solidFill>
                            <a:srgbClr val="525252">
                              <a:alpha val="50195"/>
                            </a:srgbClr>
                          </a:solidFill>
                        </wps:spPr>
                        <wps:bodyPr wrap="square" lIns="0" tIns="0" rIns="0" bIns="0" rtlCol="0">
                          <a:prstTxWarp prst="textNoShape">
                            <a:avLst/>
                          </a:prstTxWarp>
                          <a:noAutofit/>
                        </wps:bodyPr>
                      </wps:wsp>
                      <pic:pic>
                        <pic:nvPicPr>
                          <pic:cNvPr id="38" name="Image 38"/>
                          <pic:cNvPicPr/>
                        </pic:nvPicPr>
                        <pic:blipFill>
                          <a:blip r:embed="rId15" cstate="print"/>
                          <a:stretch>
                            <a:fillRect/>
                          </a:stretch>
                        </pic:blipFill>
                        <pic:spPr>
                          <a:xfrm>
                            <a:off x="6349" y="6350"/>
                            <a:ext cx="5499099" cy="2354579"/>
                          </a:xfrm>
                          <a:prstGeom prst="rect">
                            <a:avLst/>
                          </a:prstGeom>
                        </pic:spPr>
                      </pic:pic>
                      <wps:wsp>
                        <wps:cNvPr id="39" name="Textbox 39"/>
                        <wps:cNvSpPr txBox="1"/>
                        <wps:spPr>
                          <a:xfrm>
                            <a:off x="6350" y="6350"/>
                            <a:ext cx="5499100" cy="2354580"/>
                          </a:xfrm>
                          <a:prstGeom prst="rect">
                            <a:avLst/>
                          </a:prstGeom>
                          <a:ln w="12700">
                            <a:solidFill>
                              <a:srgbClr val="000000"/>
                            </a:solidFill>
                            <a:prstDash val="solid"/>
                          </a:ln>
                        </wps:spPr>
                        <wps:txbx>
                          <w:txbxContent>
                            <w:p>
                              <w:pPr>
                                <w:spacing w:before="71"/>
                                <w:ind w:left="144" w:right="139" w:firstLine="0"/>
                                <w:jc w:val="both"/>
                                <w:rPr>
                                  <w:sz w:val="20"/>
                                </w:rPr>
                              </w:pPr>
                              <w:r>
                                <w:rPr>
                                  <w:sz w:val="20"/>
                                </w:rPr>
                                <w:t>Parish employees participate in the Archdiocesan self-insured, comprehensive, major medical plan, presently administered by the Anthem Blue Access (PPO Plan). The Archdiocese of Cincinnati voluntarily complies with federal PPO regulations.</w:t>
                              </w:r>
                            </w:p>
                            <w:p>
                              <w:pPr>
                                <w:spacing w:line="240" w:lineRule="auto" w:before="0"/>
                                <w:rPr>
                                  <w:sz w:val="20"/>
                                </w:rPr>
                              </w:pPr>
                            </w:p>
                            <w:p>
                              <w:pPr>
                                <w:spacing w:before="0"/>
                                <w:ind w:left="144" w:right="140" w:firstLine="0"/>
                                <w:jc w:val="both"/>
                                <w:rPr>
                                  <w:sz w:val="20"/>
                                </w:rPr>
                              </w:pPr>
                              <w:r>
                                <w:rPr>
                                  <w:sz w:val="20"/>
                                </w:rPr>
                                <w:t>For an eligible employee not covered on another plan, the Parish pays the cost for single health care coverage less the employee contribution. If the spouse or child(ren) of a full-time employee is not</w:t>
                              </w:r>
                              <w:r>
                                <w:rPr>
                                  <w:spacing w:val="-2"/>
                                  <w:sz w:val="20"/>
                                </w:rPr>
                                <w:t> </w:t>
                              </w:r>
                              <w:r>
                                <w:rPr>
                                  <w:sz w:val="20"/>
                                </w:rPr>
                                <w:t>eligible for</w:t>
                              </w:r>
                              <w:r>
                                <w:rPr>
                                  <w:spacing w:val="-1"/>
                                  <w:sz w:val="20"/>
                                </w:rPr>
                                <w:t> </w:t>
                              </w:r>
                              <w:r>
                                <w:rPr>
                                  <w:sz w:val="20"/>
                                </w:rPr>
                                <w:t>other</w:t>
                              </w:r>
                              <w:r>
                                <w:rPr>
                                  <w:spacing w:val="-1"/>
                                  <w:sz w:val="20"/>
                                </w:rPr>
                                <w:t> </w:t>
                              </w:r>
                              <w:r>
                                <w:rPr>
                                  <w:sz w:val="20"/>
                                </w:rPr>
                                <w:t>group</w:t>
                              </w:r>
                              <w:r>
                                <w:rPr>
                                  <w:spacing w:val="-1"/>
                                  <w:sz w:val="20"/>
                                </w:rPr>
                                <w:t> </w:t>
                              </w:r>
                              <w:r>
                                <w:rPr>
                                  <w:sz w:val="20"/>
                                </w:rPr>
                                <w:t>health</w:t>
                              </w:r>
                              <w:r>
                                <w:rPr>
                                  <w:spacing w:val="-1"/>
                                  <w:sz w:val="20"/>
                                </w:rPr>
                                <w:t> </w:t>
                              </w:r>
                              <w:r>
                                <w:rPr>
                                  <w:sz w:val="20"/>
                                </w:rPr>
                                <w:t>coverage,</w:t>
                              </w:r>
                              <w:r>
                                <w:rPr>
                                  <w:spacing w:val="-2"/>
                                  <w:sz w:val="20"/>
                                </w:rPr>
                                <w:t> </w:t>
                              </w:r>
                              <w:r>
                                <w:rPr>
                                  <w:sz w:val="20"/>
                                </w:rPr>
                                <w:t>the</w:t>
                              </w:r>
                              <w:r>
                                <w:rPr>
                                  <w:spacing w:val="-3"/>
                                  <w:sz w:val="20"/>
                                </w:rPr>
                                <w:t> </w:t>
                              </w:r>
                              <w:r>
                                <w:rPr>
                                  <w:sz w:val="20"/>
                                </w:rPr>
                                <w:t>cost</w:t>
                              </w:r>
                              <w:r>
                                <w:rPr>
                                  <w:spacing w:val="-2"/>
                                  <w:sz w:val="20"/>
                                </w:rPr>
                                <w:t> </w:t>
                              </w:r>
                              <w:r>
                                <w:rPr>
                                  <w:sz w:val="20"/>
                                </w:rPr>
                                <w:t>(less the employee contribution) will be paid by the Parish for the family coverage. A married employee whose spouse and/or child(ren) are eligible for coverage under another employer group plan but chooses to cover his/her spouse and/or child(ren) under the Archdiocese of Cincinnati Health Care Plan, will be required to contribute a monthly premium for dependent coverage.</w:t>
                              </w:r>
                              <w:r>
                                <w:rPr>
                                  <w:spacing w:val="40"/>
                                  <w:sz w:val="20"/>
                                </w:rPr>
                                <w:t> </w:t>
                              </w:r>
                              <w:r>
                                <w:rPr>
                                  <w:sz w:val="20"/>
                                </w:rPr>
                                <w:t>Please note:</w:t>
                              </w:r>
                              <w:r>
                                <w:rPr>
                                  <w:spacing w:val="40"/>
                                  <w:sz w:val="20"/>
                                </w:rPr>
                                <w:t> </w:t>
                              </w:r>
                              <w:r>
                                <w:rPr>
                                  <w:sz w:val="20"/>
                                </w:rPr>
                                <w:t>there is no coordination of benefits, and participants can be on only one plan.</w:t>
                              </w:r>
                            </w:p>
                          </w:txbxContent>
                        </wps:txbx>
                        <wps:bodyPr wrap="square" lIns="0" tIns="0" rIns="0" bIns="0" rtlCol="0">
                          <a:noAutofit/>
                        </wps:bodyPr>
                      </wps:wsp>
                    </wpg:wgp>
                  </a:graphicData>
                </a:graphic>
              </wp:anchor>
            </w:drawing>
          </mc:Choice>
          <mc:Fallback>
            <w:pict>
              <v:group style="position:absolute;margin-left:116.199997pt;margin-top:7.481836pt;width:434.5pt;height:187.9pt;mso-position-horizontal-relative:page;mso-position-vertical-relative:paragraph;z-index:-15717376;mso-wrap-distance-left:0;mso-wrap-distance-right:0" id="docshapegroup36" coordorigin="2324,150" coordsize="8690,3758">
                <v:rect style="position:absolute;left:2354;top:199;width:8660;height:3708" id="docshape37" filled="true" fillcolor="#525252" stroked="false">
                  <v:fill opacity="32896f" type="solid"/>
                </v:rect>
                <v:shape style="position:absolute;left:2334;top:159;width:8660;height:3708" type="#_x0000_t75" id="docshape38" stroked="false">
                  <v:imagedata r:id="rId15" o:title=""/>
                </v:shape>
                <v:shape style="position:absolute;left:2334;top:159;width:8660;height:3708" type="#_x0000_t202" id="docshape39" filled="false" stroked="true" strokeweight="1pt" strokecolor="#000000">
                  <v:textbox inset="0,0,0,0">
                    <w:txbxContent>
                      <w:p>
                        <w:pPr>
                          <w:spacing w:before="71"/>
                          <w:ind w:left="144" w:right="139" w:firstLine="0"/>
                          <w:jc w:val="both"/>
                          <w:rPr>
                            <w:sz w:val="20"/>
                          </w:rPr>
                        </w:pPr>
                        <w:r>
                          <w:rPr>
                            <w:sz w:val="20"/>
                          </w:rPr>
                          <w:t>Parish employees participate in the Archdiocesan self-insured, comprehensive, major medical plan, presently administered by the Anthem Blue Access (PPO Plan). The Archdiocese of Cincinnati voluntarily complies with federal PPO regulations.</w:t>
                        </w:r>
                      </w:p>
                      <w:p>
                        <w:pPr>
                          <w:spacing w:line="240" w:lineRule="auto" w:before="0"/>
                          <w:rPr>
                            <w:sz w:val="20"/>
                          </w:rPr>
                        </w:pPr>
                      </w:p>
                      <w:p>
                        <w:pPr>
                          <w:spacing w:before="0"/>
                          <w:ind w:left="144" w:right="140" w:firstLine="0"/>
                          <w:jc w:val="both"/>
                          <w:rPr>
                            <w:sz w:val="20"/>
                          </w:rPr>
                        </w:pPr>
                        <w:r>
                          <w:rPr>
                            <w:sz w:val="20"/>
                          </w:rPr>
                          <w:t>For an eligible employee not covered on another plan, the Parish pays the cost for single health care coverage less the employee contribution. If the spouse or child(ren) of a full-time employee is not</w:t>
                        </w:r>
                        <w:r>
                          <w:rPr>
                            <w:spacing w:val="-2"/>
                            <w:sz w:val="20"/>
                          </w:rPr>
                          <w:t> </w:t>
                        </w:r>
                        <w:r>
                          <w:rPr>
                            <w:sz w:val="20"/>
                          </w:rPr>
                          <w:t>eligible for</w:t>
                        </w:r>
                        <w:r>
                          <w:rPr>
                            <w:spacing w:val="-1"/>
                            <w:sz w:val="20"/>
                          </w:rPr>
                          <w:t> </w:t>
                        </w:r>
                        <w:r>
                          <w:rPr>
                            <w:sz w:val="20"/>
                          </w:rPr>
                          <w:t>other</w:t>
                        </w:r>
                        <w:r>
                          <w:rPr>
                            <w:spacing w:val="-1"/>
                            <w:sz w:val="20"/>
                          </w:rPr>
                          <w:t> </w:t>
                        </w:r>
                        <w:r>
                          <w:rPr>
                            <w:sz w:val="20"/>
                          </w:rPr>
                          <w:t>group</w:t>
                        </w:r>
                        <w:r>
                          <w:rPr>
                            <w:spacing w:val="-1"/>
                            <w:sz w:val="20"/>
                          </w:rPr>
                          <w:t> </w:t>
                        </w:r>
                        <w:r>
                          <w:rPr>
                            <w:sz w:val="20"/>
                          </w:rPr>
                          <w:t>health</w:t>
                        </w:r>
                        <w:r>
                          <w:rPr>
                            <w:spacing w:val="-1"/>
                            <w:sz w:val="20"/>
                          </w:rPr>
                          <w:t> </w:t>
                        </w:r>
                        <w:r>
                          <w:rPr>
                            <w:sz w:val="20"/>
                          </w:rPr>
                          <w:t>coverage,</w:t>
                        </w:r>
                        <w:r>
                          <w:rPr>
                            <w:spacing w:val="-2"/>
                            <w:sz w:val="20"/>
                          </w:rPr>
                          <w:t> </w:t>
                        </w:r>
                        <w:r>
                          <w:rPr>
                            <w:sz w:val="20"/>
                          </w:rPr>
                          <w:t>the</w:t>
                        </w:r>
                        <w:r>
                          <w:rPr>
                            <w:spacing w:val="-3"/>
                            <w:sz w:val="20"/>
                          </w:rPr>
                          <w:t> </w:t>
                        </w:r>
                        <w:r>
                          <w:rPr>
                            <w:sz w:val="20"/>
                          </w:rPr>
                          <w:t>cost</w:t>
                        </w:r>
                        <w:r>
                          <w:rPr>
                            <w:spacing w:val="-2"/>
                            <w:sz w:val="20"/>
                          </w:rPr>
                          <w:t> </w:t>
                        </w:r>
                        <w:r>
                          <w:rPr>
                            <w:sz w:val="20"/>
                          </w:rPr>
                          <w:t>(less the employee contribution) will be paid by the Parish for the family coverage. A married employee whose spouse and/or child(ren) are eligible for coverage under another employer group plan but chooses to cover his/her spouse and/or child(ren) under the Archdiocese of Cincinnati Health Care Plan, will be required to contribute a monthly premium for dependent coverage.</w:t>
                        </w:r>
                        <w:r>
                          <w:rPr>
                            <w:spacing w:val="40"/>
                            <w:sz w:val="20"/>
                          </w:rPr>
                          <w:t> </w:t>
                        </w:r>
                        <w:r>
                          <w:rPr>
                            <w:sz w:val="20"/>
                          </w:rPr>
                          <w:t>Please note:</w:t>
                        </w:r>
                        <w:r>
                          <w:rPr>
                            <w:spacing w:val="40"/>
                            <w:sz w:val="20"/>
                          </w:rPr>
                          <w:t> </w:t>
                        </w:r>
                        <w:r>
                          <w:rPr>
                            <w:sz w:val="20"/>
                          </w:rPr>
                          <w:t>there is no coordination of benefits, and participants can be on only one plan.</w:t>
                        </w:r>
                      </w:p>
                    </w:txbxContent>
                  </v:textbox>
                  <v:stroke dashstyle="solid"/>
                  <w10:wrap type="none"/>
                </v:shape>
                <w10:wrap type="topAndBottom"/>
              </v:group>
            </w:pict>
          </mc:Fallback>
        </mc:AlternateContent>
      </w:r>
    </w:p>
    <w:p>
      <w:pPr>
        <w:pStyle w:val="BodyText"/>
        <w:spacing w:before="4"/>
        <w:rPr>
          <w:b/>
        </w:rPr>
      </w:pPr>
    </w:p>
    <w:p>
      <w:pPr>
        <w:pStyle w:val="ListParagraph"/>
        <w:numPr>
          <w:ilvl w:val="2"/>
          <w:numId w:val="6"/>
        </w:numPr>
        <w:tabs>
          <w:tab w:pos="1079" w:val="left" w:leader="none"/>
        </w:tabs>
        <w:spacing w:line="240" w:lineRule="auto" w:before="0" w:after="0"/>
        <w:ind w:left="1079" w:right="0" w:hanging="719"/>
        <w:jc w:val="left"/>
        <w:rPr>
          <w:b/>
          <w:sz w:val="20"/>
        </w:rPr>
      </w:pPr>
      <w:hyperlink r:id="rId13">
        <w:r>
          <w:rPr>
            <w:b/>
            <w:color w:val="0000FF"/>
            <w:sz w:val="20"/>
            <w:u w:val="single" w:color="0000FF"/>
          </w:rPr>
          <w:t>Group</w:t>
        </w:r>
        <w:r>
          <w:rPr>
            <w:b/>
            <w:color w:val="0000FF"/>
            <w:spacing w:val="-6"/>
            <w:sz w:val="20"/>
            <w:u w:val="single" w:color="0000FF"/>
          </w:rPr>
          <w:t> </w:t>
        </w:r>
        <w:r>
          <w:rPr>
            <w:b/>
            <w:color w:val="0000FF"/>
            <w:sz w:val="20"/>
            <w:u w:val="single" w:color="0000FF"/>
          </w:rPr>
          <w:t>Life</w:t>
        </w:r>
        <w:r>
          <w:rPr>
            <w:b/>
            <w:color w:val="0000FF"/>
            <w:spacing w:val="-6"/>
            <w:sz w:val="20"/>
            <w:u w:val="single" w:color="0000FF"/>
          </w:rPr>
          <w:t> </w:t>
        </w:r>
        <w:r>
          <w:rPr>
            <w:b/>
            <w:color w:val="0000FF"/>
            <w:spacing w:val="-2"/>
            <w:sz w:val="20"/>
            <w:u w:val="single" w:color="0000FF"/>
          </w:rPr>
          <w:t>Insurance</w:t>
        </w:r>
      </w:hyperlink>
    </w:p>
    <w:p>
      <w:pPr>
        <w:pStyle w:val="BodyText"/>
        <w:spacing w:before="6"/>
        <w:rPr>
          <w:b/>
          <w:sz w:val="10"/>
        </w:rPr>
      </w:pPr>
      <w:r>
        <w:rPr>
          <w:b/>
          <w:sz w:val="10"/>
        </w:rPr>
        <mc:AlternateContent>
          <mc:Choice Requires="wps">
            <w:drawing>
              <wp:anchor distT="0" distB="0" distL="0" distR="0" allowOverlap="1" layoutInCell="1" locked="0" behindDoc="1" simplePos="0" relativeHeight="487599616">
                <wp:simplePos x="0" y="0"/>
                <wp:positionH relativeFrom="page">
                  <wp:posOffset>1437639</wp:posOffset>
                </wp:positionH>
                <wp:positionV relativeFrom="paragraph">
                  <wp:posOffset>105583</wp:posOffset>
                </wp:positionV>
                <wp:extent cx="5520690" cy="549910"/>
                <wp:effectExtent l="0" t="0" r="0" b="0"/>
                <wp:wrapTopAndBottom/>
                <wp:docPr id="40" name="Group 40"/>
                <wp:cNvGraphicFramePr>
                  <a:graphicFrameLocks/>
                </wp:cNvGraphicFramePr>
                <a:graphic>
                  <a:graphicData uri="http://schemas.microsoft.com/office/word/2010/wordprocessingGroup">
                    <wpg:wgp>
                      <wpg:cNvPr id="40" name="Group 40"/>
                      <wpg:cNvGrpSpPr/>
                      <wpg:grpSpPr>
                        <a:xfrm>
                          <a:off x="0" y="0"/>
                          <a:ext cx="5520690" cy="549910"/>
                          <a:chExt cx="5520690" cy="549910"/>
                        </a:xfrm>
                      </wpg:grpSpPr>
                      <wps:wsp>
                        <wps:cNvPr id="41" name="Graphic 41"/>
                        <wps:cNvSpPr/>
                        <wps:spPr>
                          <a:xfrm>
                            <a:off x="19050" y="31750"/>
                            <a:ext cx="5501640" cy="518159"/>
                          </a:xfrm>
                          <a:custGeom>
                            <a:avLst/>
                            <a:gdLst/>
                            <a:ahLst/>
                            <a:cxnLst/>
                            <a:rect l="l" t="t" r="r" b="b"/>
                            <a:pathLst>
                              <a:path w="5501640" h="518159">
                                <a:moveTo>
                                  <a:pt x="5501640" y="0"/>
                                </a:moveTo>
                                <a:lnTo>
                                  <a:pt x="0" y="0"/>
                                </a:lnTo>
                                <a:lnTo>
                                  <a:pt x="0" y="518160"/>
                                </a:lnTo>
                                <a:lnTo>
                                  <a:pt x="5501640" y="518160"/>
                                </a:lnTo>
                                <a:lnTo>
                                  <a:pt x="5501640" y="0"/>
                                </a:lnTo>
                                <a:close/>
                              </a:path>
                            </a:pathLst>
                          </a:custGeom>
                          <a:solidFill>
                            <a:srgbClr val="525252">
                              <a:alpha val="50195"/>
                            </a:srgbClr>
                          </a:solidFill>
                        </wps:spPr>
                        <wps:bodyPr wrap="square" lIns="0" tIns="0" rIns="0" bIns="0" rtlCol="0">
                          <a:prstTxWarp prst="textNoShape">
                            <a:avLst/>
                          </a:prstTxWarp>
                          <a:noAutofit/>
                        </wps:bodyPr>
                      </wps:wsp>
                      <pic:pic>
                        <pic:nvPicPr>
                          <pic:cNvPr id="42" name="Image 42"/>
                          <pic:cNvPicPr/>
                        </pic:nvPicPr>
                        <pic:blipFill>
                          <a:blip r:embed="rId16" cstate="print"/>
                          <a:stretch>
                            <a:fillRect/>
                          </a:stretch>
                        </pic:blipFill>
                        <pic:spPr>
                          <a:xfrm>
                            <a:off x="6349" y="6350"/>
                            <a:ext cx="5501639" cy="518159"/>
                          </a:xfrm>
                          <a:prstGeom prst="rect">
                            <a:avLst/>
                          </a:prstGeom>
                        </pic:spPr>
                      </pic:pic>
                      <wps:wsp>
                        <wps:cNvPr id="43" name="Textbox 43"/>
                        <wps:cNvSpPr txBox="1"/>
                        <wps:spPr>
                          <a:xfrm>
                            <a:off x="6350" y="6350"/>
                            <a:ext cx="5501640" cy="518159"/>
                          </a:xfrm>
                          <a:prstGeom prst="rect">
                            <a:avLst/>
                          </a:prstGeom>
                          <a:ln w="12700">
                            <a:solidFill>
                              <a:srgbClr val="000000"/>
                            </a:solidFill>
                            <a:prstDash val="solid"/>
                          </a:ln>
                        </wps:spPr>
                        <wps:txbx>
                          <w:txbxContent>
                            <w:p>
                              <w:pPr>
                                <w:spacing w:before="72"/>
                                <w:ind w:left="144" w:right="143" w:firstLine="0"/>
                                <w:jc w:val="left"/>
                                <w:rPr>
                                  <w:sz w:val="20"/>
                                </w:rPr>
                              </w:pPr>
                              <w:r>
                                <w:rPr>
                                  <w:sz w:val="20"/>
                                </w:rPr>
                                <w:t>Eligible employees are covered by a group life insurance policy.</w:t>
                              </w:r>
                              <w:r>
                                <w:rPr>
                                  <w:spacing w:val="40"/>
                                  <w:sz w:val="20"/>
                                </w:rPr>
                                <w:t> </w:t>
                              </w:r>
                              <w:r>
                                <w:rPr>
                                  <w:sz w:val="20"/>
                                </w:rPr>
                                <w:t>The premiums are paid entirely by the Parish.</w:t>
                              </w:r>
                              <w:r>
                                <w:rPr>
                                  <w:spacing w:val="40"/>
                                  <w:sz w:val="20"/>
                                </w:rPr>
                                <w:t> </w:t>
                              </w:r>
                              <w:r>
                                <w:rPr>
                                  <w:sz w:val="20"/>
                                </w:rPr>
                                <w:t>For further details, please refer to the plan booklet.</w:t>
                              </w:r>
                            </w:p>
                          </w:txbxContent>
                        </wps:txbx>
                        <wps:bodyPr wrap="square" lIns="0" tIns="0" rIns="0" bIns="0" rtlCol="0">
                          <a:noAutofit/>
                        </wps:bodyPr>
                      </wps:wsp>
                    </wpg:wgp>
                  </a:graphicData>
                </a:graphic>
              </wp:anchor>
            </w:drawing>
          </mc:Choice>
          <mc:Fallback>
            <w:pict>
              <v:group style="position:absolute;margin-left:113.199997pt;margin-top:8.313672pt;width:434.7pt;height:43.3pt;mso-position-horizontal-relative:page;mso-position-vertical-relative:paragraph;z-index:-15716864;mso-wrap-distance-left:0;mso-wrap-distance-right:0" id="docshapegroup40" coordorigin="2264,166" coordsize="8694,866">
                <v:rect style="position:absolute;left:2294;top:216;width:8664;height:816" id="docshape41" filled="true" fillcolor="#525252" stroked="false">
                  <v:fill opacity="32896f" type="solid"/>
                </v:rect>
                <v:shape style="position:absolute;left:2274;top:176;width:8664;height:816" type="#_x0000_t75" id="docshape42" stroked="false">
                  <v:imagedata r:id="rId16" o:title=""/>
                </v:shape>
                <v:shape style="position:absolute;left:2274;top:176;width:8664;height:816" type="#_x0000_t202" id="docshape43" filled="false" stroked="true" strokeweight="1pt" strokecolor="#000000">
                  <v:textbox inset="0,0,0,0">
                    <w:txbxContent>
                      <w:p>
                        <w:pPr>
                          <w:spacing w:before="72"/>
                          <w:ind w:left="144" w:right="143" w:firstLine="0"/>
                          <w:jc w:val="left"/>
                          <w:rPr>
                            <w:sz w:val="20"/>
                          </w:rPr>
                        </w:pPr>
                        <w:r>
                          <w:rPr>
                            <w:sz w:val="20"/>
                          </w:rPr>
                          <w:t>Eligible employees are covered by a group life insurance policy.</w:t>
                        </w:r>
                        <w:r>
                          <w:rPr>
                            <w:spacing w:val="40"/>
                            <w:sz w:val="20"/>
                          </w:rPr>
                          <w:t> </w:t>
                        </w:r>
                        <w:r>
                          <w:rPr>
                            <w:sz w:val="20"/>
                          </w:rPr>
                          <w:t>The premiums are paid entirely by the Parish.</w:t>
                        </w:r>
                        <w:r>
                          <w:rPr>
                            <w:spacing w:val="40"/>
                            <w:sz w:val="20"/>
                          </w:rPr>
                          <w:t> </w:t>
                        </w:r>
                        <w:r>
                          <w:rPr>
                            <w:sz w:val="20"/>
                          </w:rPr>
                          <w:t>For further details, please refer to the plan booklet.</w:t>
                        </w:r>
                      </w:p>
                    </w:txbxContent>
                  </v:textbox>
                  <v:stroke dashstyle="solid"/>
                  <w10:wrap type="none"/>
                </v:shape>
                <w10:wrap type="topAndBottom"/>
              </v:group>
            </w:pict>
          </mc:Fallback>
        </mc:AlternateContent>
      </w:r>
    </w:p>
    <w:p>
      <w:pPr>
        <w:pStyle w:val="BodyText"/>
        <w:spacing w:before="57"/>
        <w:rPr>
          <w:b/>
        </w:rPr>
      </w:pPr>
    </w:p>
    <w:p>
      <w:pPr>
        <w:pStyle w:val="ListParagraph"/>
        <w:numPr>
          <w:ilvl w:val="2"/>
          <w:numId w:val="6"/>
        </w:numPr>
        <w:tabs>
          <w:tab w:pos="1079" w:val="left" w:leader="none"/>
        </w:tabs>
        <w:spacing w:line="240" w:lineRule="auto" w:before="0" w:after="0"/>
        <w:ind w:left="1079" w:right="0" w:hanging="719"/>
        <w:jc w:val="left"/>
        <w:rPr>
          <w:b/>
          <w:sz w:val="20"/>
        </w:rPr>
      </w:pPr>
      <w:hyperlink r:id="rId13">
        <w:r>
          <w:rPr>
            <w:b/>
            <w:color w:val="0000FF"/>
            <w:sz w:val="20"/>
            <w:u w:val="single" w:color="0000FF"/>
          </w:rPr>
          <w:t>Retirement</w:t>
        </w:r>
        <w:r>
          <w:rPr>
            <w:b/>
            <w:color w:val="0000FF"/>
            <w:spacing w:val="-8"/>
            <w:sz w:val="20"/>
            <w:u w:val="single" w:color="0000FF"/>
          </w:rPr>
          <w:t> </w:t>
        </w:r>
        <w:r>
          <w:rPr>
            <w:b/>
            <w:color w:val="0000FF"/>
            <w:sz w:val="20"/>
            <w:u w:val="single" w:color="0000FF"/>
          </w:rPr>
          <w:t>Benefit</w:t>
        </w:r>
        <w:r>
          <w:rPr>
            <w:b/>
            <w:color w:val="0000FF"/>
            <w:spacing w:val="-7"/>
            <w:sz w:val="20"/>
            <w:u w:val="single" w:color="0000FF"/>
          </w:rPr>
          <w:t> </w:t>
        </w:r>
        <w:r>
          <w:rPr>
            <w:b/>
            <w:color w:val="0000FF"/>
            <w:sz w:val="20"/>
            <w:u w:val="single" w:color="0000FF"/>
          </w:rPr>
          <w:t>–</w:t>
        </w:r>
        <w:r>
          <w:rPr>
            <w:b/>
            <w:color w:val="0000FF"/>
            <w:spacing w:val="-6"/>
            <w:sz w:val="20"/>
            <w:u w:val="single" w:color="0000FF"/>
          </w:rPr>
          <w:t> </w:t>
        </w:r>
        <w:r>
          <w:rPr>
            <w:b/>
            <w:color w:val="0000FF"/>
            <w:sz w:val="20"/>
            <w:u w:val="single" w:color="0000FF"/>
          </w:rPr>
          <w:t>401(k)</w:t>
        </w:r>
        <w:r>
          <w:rPr>
            <w:b/>
            <w:color w:val="0000FF"/>
            <w:spacing w:val="-7"/>
            <w:sz w:val="20"/>
            <w:u w:val="single" w:color="0000FF"/>
          </w:rPr>
          <w:t> </w:t>
        </w:r>
        <w:r>
          <w:rPr>
            <w:b/>
            <w:color w:val="0000FF"/>
            <w:spacing w:val="-4"/>
            <w:sz w:val="20"/>
            <w:u w:val="single" w:color="0000FF"/>
          </w:rPr>
          <w:t>Plan</w:t>
        </w:r>
      </w:hyperlink>
    </w:p>
    <w:p>
      <w:pPr>
        <w:pStyle w:val="BodyText"/>
        <w:spacing w:before="10"/>
        <w:rPr>
          <w:b/>
          <w:sz w:val="10"/>
        </w:rPr>
      </w:pPr>
      <w:r>
        <w:rPr>
          <w:b/>
          <w:sz w:val="10"/>
        </w:rPr>
        <mc:AlternateContent>
          <mc:Choice Requires="wps">
            <w:drawing>
              <wp:anchor distT="0" distB="0" distL="0" distR="0" allowOverlap="1" layoutInCell="1" locked="0" behindDoc="1" simplePos="0" relativeHeight="487600128">
                <wp:simplePos x="0" y="0"/>
                <wp:positionH relativeFrom="page">
                  <wp:posOffset>1124711</wp:posOffset>
                </wp:positionH>
                <wp:positionV relativeFrom="paragraph">
                  <wp:posOffset>108123</wp:posOffset>
                </wp:positionV>
                <wp:extent cx="5791835" cy="4175760"/>
                <wp:effectExtent l="0" t="0" r="0" b="0"/>
                <wp:wrapTopAndBottom/>
                <wp:docPr id="44" name="Group 44"/>
                <wp:cNvGraphicFramePr>
                  <a:graphicFrameLocks/>
                </wp:cNvGraphicFramePr>
                <a:graphic>
                  <a:graphicData uri="http://schemas.microsoft.com/office/word/2010/wordprocessingGroup">
                    <wpg:wgp>
                      <wpg:cNvPr id="44" name="Group 44"/>
                      <wpg:cNvGrpSpPr/>
                      <wpg:grpSpPr>
                        <a:xfrm>
                          <a:off x="0" y="0"/>
                          <a:ext cx="5791835" cy="4175760"/>
                          <a:chExt cx="5791835" cy="4175760"/>
                        </a:xfrm>
                      </wpg:grpSpPr>
                      <wps:wsp>
                        <wps:cNvPr id="45" name="Graphic 45"/>
                        <wps:cNvSpPr/>
                        <wps:spPr>
                          <a:xfrm>
                            <a:off x="0" y="4169524"/>
                            <a:ext cx="5523230" cy="6350"/>
                          </a:xfrm>
                          <a:custGeom>
                            <a:avLst/>
                            <a:gdLst/>
                            <a:ahLst/>
                            <a:cxnLst/>
                            <a:rect l="l" t="t" r="r" b="b"/>
                            <a:pathLst>
                              <a:path w="5523230" h="6350">
                                <a:moveTo>
                                  <a:pt x="5522976" y="0"/>
                                </a:moveTo>
                                <a:lnTo>
                                  <a:pt x="0" y="0"/>
                                </a:lnTo>
                                <a:lnTo>
                                  <a:pt x="0" y="6108"/>
                                </a:lnTo>
                                <a:lnTo>
                                  <a:pt x="5522976" y="6108"/>
                                </a:lnTo>
                                <a:lnTo>
                                  <a:pt x="5522976" y="0"/>
                                </a:lnTo>
                                <a:close/>
                              </a:path>
                            </a:pathLst>
                          </a:custGeom>
                          <a:solidFill>
                            <a:srgbClr val="D9D9D9"/>
                          </a:solidFill>
                        </wps:spPr>
                        <wps:bodyPr wrap="square" lIns="0" tIns="0" rIns="0" bIns="0" rtlCol="0">
                          <a:prstTxWarp prst="textNoShape">
                            <a:avLst/>
                          </a:prstTxWarp>
                          <a:noAutofit/>
                        </wps:bodyPr>
                      </wps:wsp>
                      <wps:wsp>
                        <wps:cNvPr id="46" name="Graphic 46"/>
                        <wps:cNvSpPr/>
                        <wps:spPr>
                          <a:xfrm>
                            <a:off x="300228" y="34924"/>
                            <a:ext cx="5491480" cy="4102100"/>
                          </a:xfrm>
                          <a:custGeom>
                            <a:avLst/>
                            <a:gdLst/>
                            <a:ahLst/>
                            <a:cxnLst/>
                            <a:rect l="l" t="t" r="r" b="b"/>
                            <a:pathLst>
                              <a:path w="5491480" h="4102100">
                                <a:moveTo>
                                  <a:pt x="5491480" y="0"/>
                                </a:moveTo>
                                <a:lnTo>
                                  <a:pt x="5481955" y="0"/>
                                </a:lnTo>
                                <a:lnTo>
                                  <a:pt x="5481955" y="9537"/>
                                </a:lnTo>
                                <a:lnTo>
                                  <a:pt x="5472430" y="9525"/>
                                </a:lnTo>
                                <a:lnTo>
                                  <a:pt x="19050" y="9525"/>
                                </a:lnTo>
                                <a:lnTo>
                                  <a:pt x="19050" y="4067187"/>
                                </a:lnTo>
                                <a:lnTo>
                                  <a:pt x="9525" y="4067187"/>
                                </a:lnTo>
                                <a:lnTo>
                                  <a:pt x="0" y="4067187"/>
                                </a:lnTo>
                                <a:lnTo>
                                  <a:pt x="0" y="4091940"/>
                                </a:lnTo>
                                <a:lnTo>
                                  <a:pt x="0" y="4102100"/>
                                </a:lnTo>
                                <a:lnTo>
                                  <a:pt x="5491480" y="4102100"/>
                                </a:lnTo>
                                <a:lnTo>
                                  <a:pt x="5491480" y="4092575"/>
                                </a:lnTo>
                                <a:lnTo>
                                  <a:pt x="5491480" y="4091940"/>
                                </a:lnTo>
                                <a:lnTo>
                                  <a:pt x="5491480" y="0"/>
                                </a:lnTo>
                                <a:close/>
                              </a:path>
                            </a:pathLst>
                          </a:custGeom>
                          <a:solidFill>
                            <a:srgbClr val="525252">
                              <a:alpha val="50195"/>
                            </a:srgbClr>
                          </a:solidFill>
                        </wps:spPr>
                        <wps:bodyPr wrap="square" lIns="0" tIns="0" rIns="0" bIns="0" rtlCol="0">
                          <a:prstTxWarp prst="textNoShape">
                            <a:avLst/>
                          </a:prstTxWarp>
                          <a:noAutofit/>
                        </wps:bodyPr>
                      </wps:wsp>
                      <pic:pic>
                        <pic:nvPicPr>
                          <pic:cNvPr id="47" name="Image 47"/>
                          <pic:cNvPicPr/>
                        </pic:nvPicPr>
                        <pic:blipFill>
                          <a:blip r:embed="rId17" cstate="print"/>
                          <a:stretch>
                            <a:fillRect/>
                          </a:stretch>
                        </pic:blipFill>
                        <pic:spPr>
                          <a:xfrm>
                            <a:off x="297052" y="9525"/>
                            <a:ext cx="5472429" cy="4092574"/>
                          </a:xfrm>
                          <a:prstGeom prst="rect">
                            <a:avLst/>
                          </a:prstGeom>
                        </pic:spPr>
                      </pic:pic>
                      <wps:wsp>
                        <wps:cNvPr id="48" name="Textbox 48"/>
                        <wps:cNvSpPr txBox="1"/>
                        <wps:spPr>
                          <a:xfrm>
                            <a:off x="297052" y="9525"/>
                            <a:ext cx="5472430" cy="4092575"/>
                          </a:xfrm>
                          <a:prstGeom prst="rect">
                            <a:avLst/>
                          </a:prstGeom>
                          <a:ln w="19050">
                            <a:solidFill>
                              <a:srgbClr val="000000"/>
                            </a:solidFill>
                            <a:prstDash val="solid"/>
                          </a:ln>
                        </wps:spPr>
                        <wps:txbx>
                          <w:txbxContent>
                            <w:p>
                              <w:pPr>
                                <w:spacing w:before="73"/>
                                <w:ind w:left="143" w:right="142" w:firstLine="0"/>
                                <w:jc w:val="both"/>
                                <w:rPr>
                                  <w:sz w:val="20"/>
                                </w:rPr>
                              </w:pPr>
                              <w:r>
                                <w:rPr>
                                  <w:sz w:val="20"/>
                                </w:rPr>
                                <w:t>The Archdiocese of Cincinnati offers a 401(k) Plan that provides eligible employees the opportunity</w:t>
                              </w:r>
                              <w:r>
                                <w:rPr>
                                  <w:spacing w:val="-3"/>
                                  <w:sz w:val="20"/>
                                </w:rPr>
                                <w:t> </w:t>
                              </w:r>
                              <w:r>
                                <w:rPr>
                                  <w:sz w:val="20"/>
                                </w:rPr>
                                <w:t>to</w:t>
                              </w:r>
                              <w:r>
                                <w:rPr>
                                  <w:spacing w:val="-4"/>
                                  <w:sz w:val="20"/>
                                </w:rPr>
                                <w:t> </w:t>
                              </w:r>
                              <w:r>
                                <w:rPr>
                                  <w:sz w:val="20"/>
                                </w:rPr>
                                <w:t>make</w:t>
                              </w:r>
                              <w:r>
                                <w:rPr>
                                  <w:spacing w:val="-3"/>
                                  <w:sz w:val="20"/>
                                </w:rPr>
                                <w:t> </w:t>
                              </w:r>
                              <w:r>
                                <w:rPr>
                                  <w:sz w:val="20"/>
                                </w:rPr>
                                <w:t>voluntary</w:t>
                              </w:r>
                              <w:r>
                                <w:rPr>
                                  <w:spacing w:val="-3"/>
                                  <w:sz w:val="20"/>
                                </w:rPr>
                                <w:t> </w:t>
                              </w:r>
                              <w:r>
                                <w:rPr>
                                  <w:sz w:val="20"/>
                                </w:rPr>
                                <w:t>contributions</w:t>
                              </w:r>
                              <w:r>
                                <w:rPr>
                                  <w:spacing w:val="-3"/>
                                  <w:sz w:val="20"/>
                                </w:rPr>
                                <w:t> </w:t>
                              </w:r>
                              <w:r>
                                <w:rPr>
                                  <w:sz w:val="20"/>
                                </w:rPr>
                                <w:t>with</w:t>
                              </w:r>
                              <w:r>
                                <w:rPr>
                                  <w:spacing w:val="-4"/>
                                  <w:sz w:val="20"/>
                                </w:rPr>
                                <w:t> </w:t>
                              </w:r>
                              <w:r>
                                <w:rPr>
                                  <w:sz w:val="20"/>
                                </w:rPr>
                                <w:t>investment</w:t>
                              </w:r>
                              <w:r>
                                <w:rPr>
                                  <w:spacing w:val="-4"/>
                                  <w:sz w:val="20"/>
                                </w:rPr>
                                <w:t> </w:t>
                              </w:r>
                              <w:r>
                                <w:rPr>
                                  <w:sz w:val="20"/>
                                </w:rPr>
                                <w:t>choices</w:t>
                              </w:r>
                              <w:r>
                                <w:rPr>
                                  <w:spacing w:val="-3"/>
                                  <w:sz w:val="20"/>
                                </w:rPr>
                                <w:t> </w:t>
                              </w:r>
                              <w:r>
                                <w:rPr>
                                  <w:sz w:val="20"/>
                                </w:rPr>
                                <w:t>that</w:t>
                              </w:r>
                              <w:r>
                                <w:rPr>
                                  <w:spacing w:val="-4"/>
                                  <w:sz w:val="20"/>
                                </w:rPr>
                                <w:t> </w:t>
                              </w:r>
                              <w:r>
                                <w:rPr>
                                  <w:sz w:val="20"/>
                                </w:rPr>
                                <w:t>have</w:t>
                              </w:r>
                              <w:r>
                                <w:rPr>
                                  <w:spacing w:val="-3"/>
                                  <w:sz w:val="20"/>
                                </w:rPr>
                                <w:t> </w:t>
                              </w:r>
                              <w:r>
                                <w:rPr>
                                  <w:sz w:val="20"/>
                                </w:rPr>
                                <w:t>favorable tax advantages. The Archdiocese of Cincinnati will make bi-weekly contributions to the Plan equal to 4% of the employee’s earnings. The 401(k) Plan is intended to help employees supplement their retirement savings</w:t>
                              </w:r>
                            </w:p>
                            <w:p>
                              <w:pPr>
                                <w:spacing w:before="269"/>
                                <w:ind w:left="143" w:right="140" w:firstLine="0"/>
                                <w:jc w:val="both"/>
                                <w:rPr>
                                  <w:sz w:val="20"/>
                                </w:rPr>
                              </w:pPr>
                              <w:r>
                                <w:rPr>
                                  <w:sz w:val="20"/>
                                </w:rPr>
                                <w:t>If you are a new or rehired Eligible Employee, you are subject to “automatic enrollment” in the Plan at a rate of 6% of your compensation. After you satisfy the Plan’s general eligibility rules [i.e., age 21 and 30 days of employment], you will automatically be enrolled in the Plan as of the next administratively feasible after the entry date</w:t>
                              </w:r>
                              <w:r>
                                <w:rPr>
                                  <w:spacing w:val="80"/>
                                  <w:sz w:val="20"/>
                                </w:rPr>
                                <w:t> </w:t>
                              </w:r>
                              <w:r>
                                <w:rPr>
                                  <w:sz w:val="20"/>
                                </w:rPr>
                                <w:t>coinciding or following the satisfaction of eligibility and participation requirements with 6% of your paycheck deducted and contributed to the Plan as a Pre-Tax contribution. If you do not want to enroll in the Plan at the 6% contribution rate and you would like to contribute a</w:t>
                              </w:r>
                              <w:r>
                                <w:rPr>
                                  <w:spacing w:val="-1"/>
                                  <w:sz w:val="20"/>
                                </w:rPr>
                                <w:t> </w:t>
                              </w:r>
                              <w:r>
                                <w:rPr>
                                  <w:sz w:val="20"/>
                                </w:rPr>
                                <w:t>different</w:t>
                              </w:r>
                              <w:r>
                                <w:rPr>
                                  <w:spacing w:val="-1"/>
                                  <w:sz w:val="20"/>
                                </w:rPr>
                                <w:t> </w:t>
                              </w:r>
                              <w:r>
                                <w:rPr>
                                  <w:sz w:val="20"/>
                                </w:rPr>
                                <w:t>amount</w:t>
                              </w:r>
                              <w:r>
                                <w:rPr>
                                  <w:spacing w:val="-1"/>
                                  <w:sz w:val="20"/>
                                </w:rPr>
                                <w:t> </w:t>
                              </w:r>
                              <w:r>
                                <w:rPr>
                                  <w:sz w:val="20"/>
                                </w:rPr>
                                <w:t>or no</w:t>
                              </w:r>
                              <w:r>
                                <w:rPr>
                                  <w:spacing w:val="-1"/>
                                  <w:sz w:val="20"/>
                                </w:rPr>
                                <w:t> </w:t>
                              </w:r>
                              <w:r>
                                <w:rPr>
                                  <w:sz w:val="20"/>
                                </w:rPr>
                                <w:t>amount</w:t>
                              </w:r>
                              <w:r>
                                <w:rPr>
                                  <w:spacing w:val="-1"/>
                                  <w:sz w:val="20"/>
                                </w:rPr>
                                <w:t> </w:t>
                              </w:r>
                              <w:r>
                                <w:rPr>
                                  <w:sz w:val="20"/>
                                </w:rPr>
                                <w:t>of</w:t>
                              </w:r>
                              <w:r>
                                <w:rPr>
                                  <w:spacing w:val="-1"/>
                                  <w:sz w:val="20"/>
                                </w:rPr>
                                <w:t> </w:t>
                              </w:r>
                              <w:r>
                                <w:rPr>
                                  <w:sz w:val="20"/>
                                </w:rPr>
                                <w:t>your paycheck,</w:t>
                              </w:r>
                              <w:r>
                                <w:rPr>
                                  <w:spacing w:val="-1"/>
                                  <w:sz w:val="20"/>
                                </w:rPr>
                                <w:t> </w:t>
                              </w:r>
                              <w:r>
                                <w:rPr>
                                  <w:sz w:val="20"/>
                                </w:rPr>
                                <w:t>you must</w:t>
                              </w:r>
                              <w:r>
                                <w:rPr>
                                  <w:spacing w:val="-1"/>
                                  <w:sz w:val="20"/>
                                </w:rPr>
                                <w:t> </w:t>
                              </w:r>
                              <w:r>
                                <w:rPr>
                                  <w:sz w:val="20"/>
                                </w:rPr>
                                <w:t>timely complete the online enrollment process upon receipt of your PIN letter and instructions from Empower Retirement.</w:t>
                              </w:r>
                            </w:p>
                            <w:p>
                              <w:pPr>
                                <w:spacing w:line="240" w:lineRule="auto" w:before="1"/>
                                <w:rPr>
                                  <w:sz w:val="20"/>
                                </w:rPr>
                              </w:pPr>
                            </w:p>
                            <w:p>
                              <w:pPr>
                                <w:spacing w:before="0"/>
                                <w:ind w:left="143" w:right="141" w:firstLine="0"/>
                                <w:jc w:val="both"/>
                                <w:rPr>
                                  <w:sz w:val="20"/>
                                </w:rPr>
                              </w:pPr>
                              <w:r>
                                <w:rPr>
                                  <w:sz w:val="20"/>
                                </w:rPr>
                                <w:t>The 401(k) Plan replaces the Defined Benefit Plan and the 403(b) Plan. As of December 31, 2010, both Plans were frozen. The frozen assets of the Defined Benefit Plan will continue to be administered by UMR.</w:t>
                              </w:r>
                              <w:r>
                                <w:rPr>
                                  <w:spacing w:val="40"/>
                                  <w:sz w:val="20"/>
                                </w:rPr>
                                <w:t> </w:t>
                              </w:r>
                              <w:r>
                                <w:rPr>
                                  <w:sz w:val="20"/>
                                </w:rPr>
                                <w:t>Effective January 1, 2011, no additional benefit credit could be earned for future service or compensation.</w:t>
                              </w:r>
                              <w:r>
                                <w:rPr>
                                  <w:spacing w:val="40"/>
                                  <w:sz w:val="20"/>
                                </w:rPr>
                                <w:t> </w:t>
                              </w:r>
                              <w:r>
                                <w:rPr>
                                  <w:sz w:val="20"/>
                                </w:rPr>
                                <w:t>Also, current employees who have not yet vested in the Defined Benefit Plan can still become vested by achieving the required vesting period through continued employment.</w:t>
                              </w:r>
                            </w:p>
                          </w:txbxContent>
                        </wps:txbx>
                        <wps:bodyPr wrap="square" lIns="0" tIns="0" rIns="0" bIns="0" rtlCol="0">
                          <a:noAutofit/>
                        </wps:bodyPr>
                      </wps:wsp>
                    </wpg:wgp>
                  </a:graphicData>
                </a:graphic>
              </wp:anchor>
            </w:drawing>
          </mc:Choice>
          <mc:Fallback>
            <w:pict>
              <v:group style="position:absolute;margin-left:88.559998pt;margin-top:8.513672pt;width:456.05pt;height:328.8pt;mso-position-horizontal-relative:page;mso-position-vertical-relative:paragraph;z-index:-15716352;mso-wrap-distance-left:0;mso-wrap-distance-right:0" id="docshapegroup44" coordorigin="1771,170" coordsize="9121,6576">
                <v:rect style="position:absolute;left:1771;top:6736;width:8698;height:10" id="docshape45" filled="true" fillcolor="#d9d9d9" stroked="false">
                  <v:fill type="solid"/>
                </v:rect>
                <v:shape style="position:absolute;left:2244;top:225;width:8648;height:6460" id="docshape46" coordorigin="2244,225" coordsize="8648,6460" path="m10892,225l10877,225,10877,240,10862,240,2274,240,2274,6630,2259,6630,2244,6630,2244,6669,2244,6685,10892,6685,10892,6670,10892,6669,10892,225xe" filled="true" fillcolor="#525252" stroked="false">
                  <v:path arrowok="t"/>
                  <v:fill opacity="32896f" type="solid"/>
                </v:shape>
                <v:shape style="position:absolute;left:2239;top:185;width:8618;height:6445" type="#_x0000_t75" id="docshape47" stroked="false">
                  <v:imagedata r:id="rId17" o:title=""/>
                </v:shape>
                <v:shape style="position:absolute;left:2239;top:185;width:8618;height:6445" type="#_x0000_t202" id="docshape48" filled="false" stroked="true" strokeweight="1.5pt" strokecolor="#000000">
                  <v:textbox inset="0,0,0,0">
                    <w:txbxContent>
                      <w:p>
                        <w:pPr>
                          <w:spacing w:before="73"/>
                          <w:ind w:left="143" w:right="142" w:firstLine="0"/>
                          <w:jc w:val="both"/>
                          <w:rPr>
                            <w:sz w:val="20"/>
                          </w:rPr>
                        </w:pPr>
                        <w:r>
                          <w:rPr>
                            <w:sz w:val="20"/>
                          </w:rPr>
                          <w:t>The Archdiocese of Cincinnati offers a 401(k) Plan that provides eligible employees the opportunity</w:t>
                        </w:r>
                        <w:r>
                          <w:rPr>
                            <w:spacing w:val="-3"/>
                            <w:sz w:val="20"/>
                          </w:rPr>
                          <w:t> </w:t>
                        </w:r>
                        <w:r>
                          <w:rPr>
                            <w:sz w:val="20"/>
                          </w:rPr>
                          <w:t>to</w:t>
                        </w:r>
                        <w:r>
                          <w:rPr>
                            <w:spacing w:val="-4"/>
                            <w:sz w:val="20"/>
                          </w:rPr>
                          <w:t> </w:t>
                        </w:r>
                        <w:r>
                          <w:rPr>
                            <w:sz w:val="20"/>
                          </w:rPr>
                          <w:t>make</w:t>
                        </w:r>
                        <w:r>
                          <w:rPr>
                            <w:spacing w:val="-3"/>
                            <w:sz w:val="20"/>
                          </w:rPr>
                          <w:t> </w:t>
                        </w:r>
                        <w:r>
                          <w:rPr>
                            <w:sz w:val="20"/>
                          </w:rPr>
                          <w:t>voluntary</w:t>
                        </w:r>
                        <w:r>
                          <w:rPr>
                            <w:spacing w:val="-3"/>
                            <w:sz w:val="20"/>
                          </w:rPr>
                          <w:t> </w:t>
                        </w:r>
                        <w:r>
                          <w:rPr>
                            <w:sz w:val="20"/>
                          </w:rPr>
                          <w:t>contributions</w:t>
                        </w:r>
                        <w:r>
                          <w:rPr>
                            <w:spacing w:val="-3"/>
                            <w:sz w:val="20"/>
                          </w:rPr>
                          <w:t> </w:t>
                        </w:r>
                        <w:r>
                          <w:rPr>
                            <w:sz w:val="20"/>
                          </w:rPr>
                          <w:t>with</w:t>
                        </w:r>
                        <w:r>
                          <w:rPr>
                            <w:spacing w:val="-4"/>
                            <w:sz w:val="20"/>
                          </w:rPr>
                          <w:t> </w:t>
                        </w:r>
                        <w:r>
                          <w:rPr>
                            <w:sz w:val="20"/>
                          </w:rPr>
                          <w:t>investment</w:t>
                        </w:r>
                        <w:r>
                          <w:rPr>
                            <w:spacing w:val="-4"/>
                            <w:sz w:val="20"/>
                          </w:rPr>
                          <w:t> </w:t>
                        </w:r>
                        <w:r>
                          <w:rPr>
                            <w:sz w:val="20"/>
                          </w:rPr>
                          <w:t>choices</w:t>
                        </w:r>
                        <w:r>
                          <w:rPr>
                            <w:spacing w:val="-3"/>
                            <w:sz w:val="20"/>
                          </w:rPr>
                          <w:t> </w:t>
                        </w:r>
                        <w:r>
                          <w:rPr>
                            <w:sz w:val="20"/>
                          </w:rPr>
                          <w:t>that</w:t>
                        </w:r>
                        <w:r>
                          <w:rPr>
                            <w:spacing w:val="-4"/>
                            <w:sz w:val="20"/>
                          </w:rPr>
                          <w:t> </w:t>
                        </w:r>
                        <w:r>
                          <w:rPr>
                            <w:sz w:val="20"/>
                          </w:rPr>
                          <w:t>have</w:t>
                        </w:r>
                        <w:r>
                          <w:rPr>
                            <w:spacing w:val="-3"/>
                            <w:sz w:val="20"/>
                          </w:rPr>
                          <w:t> </w:t>
                        </w:r>
                        <w:r>
                          <w:rPr>
                            <w:sz w:val="20"/>
                          </w:rPr>
                          <w:t>favorable tax advantages. The Archdiocese of Cincinnati will make bi-weekly contributions to the Plan equal to 4% of the employee’s earnings. The 401(k) Plan is intended to help employees supplement their retirement savings</w:t>
                        </w:r>
                      </w:p>
                      <w:p>
                        <w:pPr>
                          <w:spacing w:before="269"/>
                          <w:ind w:left="143" w:right="140" w:firstLine="0"/>
                          <w:jc w:val="both"/>
                          <w:rPr>
                            <w:sz w:val="20"/>
                          </w:rPr>
                        </w:pPr>
                        <w:r>
                          <w:rPr>
                            <w:sz w:val="20"/>
                          </w:rPr>
                          <w:t>If you are a new or rehired Eligible Employee, you are subject to “automatic enrollment” in the Plan at a rate of 6% of your compensation. After you satisfy the Plan’s general eligibility rules [i.e., age 21 and 30 days of employment], you will automatically be enrolled in the Plan as of the next administratively feasible after the entry date</w:t>
                        </w:r>
                        <w:r>
                          <w:rPr>
                            <w:spacing w:val="80"/>
                            <w:sz w:val="20"/>
                          </w:rPr>
                          <w:t> </w:t>
                        </w:r>
                        <w:r>
                          <w:rPr>
                            <w:sz w:val="20"/>
                          </w:rPr>
                          <w:t>coinciding or following the satisfaction of eligibility and participation requirements with 6% of your paycheck deducted and contributed to the Plan as a Pre-Tax contribution. If you do not want to enroll in the Plan at the 6% contribution rate and you would like to contribute a</w:t>
                        </w:r>
                        <w:r>
                          <w:rPr>
                            <w:spacing w:val="-1"/>
                            <w:sz w:val="20"/>
                          </w:rPr>
                          <w:t> </w:t>
                        </w:r>
                        <w:r>
                          <w:rPr>
                            <w:sz w:val="20"/>
                          </w:rPr>
                          <w:t>different</w:t>
                        </w:r>
                        <w:r>
                          <w:rPr>
                            <w:spacing w:val="-1"/>
                            <w:sz w:val="20"/>
                          </w:rPr>
                          <w:t> </w:t>
                        </w:r>
                        <w:r>
                          <w:rPr>
                            <w:sz w:val="20"/>
                          </w:rPr>
                          <w:t>amount</w:t>
                        </w:r>
                        <w:r>
                          <w:rPr>
                            <w:spacing w:val="-1"/>
                            <w:sz w:val="20"/>
                          </w:rPr>
                          <w:t> </w:t>
                        </w:r>
                        <w:r>
                          <w:rPr>
                            <w:sz w:val="20"/>
                          </w:rPr>
                          <w:t>or no</w:t>
                        </w:r>
                        <w:r>
                          <w:rPr>
                            <w:spacing w:val="-1"/>
                            <w:sz w:val="20"/>
                          </w:rPr>
                          <w:t> </w:t>
                        </w:r>
                        <w:r>
                          <w:rPr>
                            <w:sz w:val="20"/>
                          </w:rPr>
                          <w:t>amount</w:t>
                        </w:r>
                        <w:r>
                          <w:rPr>
                            <w:spacing w:val="-1"/>
                            <w:sz w:val="20"/>
                          </w:rPr>
                          <w:t> </w:t>
                        </w:r>
                        <w:r>
                          <w:rPr>
                            <w:sz w:val="20"/>
                          </w:rPr>
                          <w:t>of</w:t>
                        </w:r>
                        <w:r>
                          <w:rPr>
                            <w:spacing w:val="-1"/>
                            <w:sz w:val="20"/>
                          </w:rPr>
                          <w:t> </w:t>
                        </w:r>
                        <w:r>
                          <w:rPr>
                            <w:sz w:val="20"/>
                          </w:rPr>
                          <w:t>your paycheck,</w:t>
                        </w:r>
                        <w:r>
                          <w:rPr>
                            <w:spacing w:val="-1"/>
                            <w:sz w:val="20"/>
                          </w:rPr>
                          <w:t> </w:t>
                        </w:r>
                        <w:r>
                          <w:rPr>
                            <w:sz w:val="20"/>
                          </w:rPr>
                          <w:t>you must</w:t>
                        </w:r>
                        <w:r>
                          <w:rPr>
                            <w:spacing w:val="-1"/>
                            <w:sz w:val="20"/>
                          </w:rPr>
                          <w:t> </w:t>
                        </w:r>
                        <w:r>
                          <w:rPr>
                            <w:sz w:val="20"/>
                          </w:rPr>
                          <w:t>timely complete the online enrollment process upon receipt of your PIN letter and instructions from Empower Retirement.</w:t>
                        </w:r>
                      </w:p>
                      <w:p>
                        <w:pPr>
                          <w:spacing w:line="240" w:lineRule="auto" w:before="1"/>
                          <w:rPr>
                            <w:sz w:val="20"/>
                          </w:rPr>
                        </w:pPr>
                      </w:p>
                      <w:p>
                        <w:pPr>
                          <w:spacing w:before="0"/>
                          <w:ind w:left="143" w:right="141" w:firstLine="0"/>
                          <w:jc w:val="both"/>
                          <w:rPr>
                            <w:sz w:val="20"/>
                          </w:rPr>
                        </w:pPr>
                        <w:r>
                          <w:rPr>
                            <w:sz w:val="20"/>
                          </w:rPr>
                          <w:t>The 401(k) Plan replaces the Defined Benefit Plan and the 403(b) Plan. As of December 31, 2010, both Plans were frozen. The frozen assets of the Defined Benefit Plan will continue to be administered by UMR.</w:t>
                        </w:r>
                        <w:r>
                          <w:rPr>
                            <w:spacing w:val="40"/>
                            <w:sz w:val="20"/>
                          </w:rPr>
                          <w:t> </w:t>
                        </w:r>
                        <w:r>
                          <w:rPr>
                            <w:sz w:val="20"/>
                          </w:rPr>
                          <w:t>Effective January 1, 2011, no additional benefit credit could be earned for future service or compensation.</w:t>
                        </w:r>
                        <w:r>
                          <w:rPr>
                            <w:spacing w:val="40"/>
                            <w:sz w:val="20"/>
                          </w:rPr>
                          <w:t> </w:t>
                        </w:r>
                        <w:r>
                          <w:rPr>
                            <w:sz w:val="20"/>
                          </w:rPr>
                          <w:t>Also, current employees who have not yet vested in the Defined Benefit Plan can still become vested by achieving the required vesting period through continued employment.</w:t>
                        </w:r>
                      </w:p>
                    </w:txbxContent>
                  </v:textbox>
                  <v:stroke dashstyle="solid"/>
                  <w10:wrap type="none"/>
                </v:shape>
                <w10:wrap type="topAndBottom"/>
              </v:group>
            </w:pict>
          </mc:Fallback>
        </mc:AlternateContent>
      </w:r>
    </w:p>
    <w:p>
      <w:pPr>
        <w:pStyle w:val="BodyText"/>
        <w:spacing w:after="0"/>
        <w:rPr>
          <w:b/>
          <w:sz w:val="10"/>
        </w:rPr>
        <w:sectPr>
          <w:pgSz w:w="12240" w:h="15840"/>
          <w:pgMar w:header="0" w:footer="1063" w:top="1360" w:bottom="1260" w:left="1440" w:right="1080"/>
          <w:pgBorders w:offsetFrom="page">
            <w:top w:val="single" w:color="000000" w:space="24" w:sz="24"/>
            <w:left w:val="single" w:color="000000" w:space="24" w:sz="24"/>
            <w:bottom w:val="single" w:color="000000" w:space="24" w:sz="24"/>
            <w:right w:val="single" w:color="000000" w:space="24" w:sz="24"/>
          </w:pgBorders>
        </w:sectPr>
      </w:pPr>
    </w:p>
    <w:p>
      <w:pPr>
        <w:spacing w:line="228" w:lineRule="auto" w:before="91"/>
        <w:ind w:left="1080" w:right="721" w:firstLine="0"/>
        <w:jc w:val="both"/>
        <w:rPr>
          <w:b/>
          <w:i/>
          <w:sz w:val="21"/>
        </w:rPr>
      </w:pPr>
      <w:r>
        <w:rPr>
          <w:b/>
          <w:i/>
          <w:sz w:val="21"/>
        </w:rPr>
        <w:t>COMMENTARY: Defined Benefit Pension claim forms and additional information</w:t>
      </w:r>
      <w:r>
        <w:rPr>
          <w:b/>
          <w:i/>
          <w:spacing w:val="-6"/>
          <w:sz w:val="21"/>
        </w:rPr>
        <w:t> </w:t>
      </w:r>
      <w:r>
        <w:rPr>
          <w:b/>
          <w:i/>
          <w:sz w:val="21"/>
        </w:rPr>
        <w:t>can</w:t>
      </w:r>
      <w:r>
        <w:rPr>
          <w:b/>
          <w:i/>
          <w:spacing w:val="-6"/>
          <w:sz w:val="21"/>
        </w:rPr>
        <w:t> </w:t>
      </w:r>
      <w:r>
        <w:rPr>
          <w:b/>
          <w:i/>
          <w:sz w:val="21"/>
        </w:rPr>
        <w:t>be</w:t>
      </w:r>
      <w:r>
        <w:rPr>
          <w:b/>
          <w:i/>
          <w:spacing w:val="-8"/>
          <w:sz w:val="21"/>
        </w:rPr>
        <w:t> </w:t>
      </w:r>
      <w:r>
        <w:rPr>
          <w:b/>
          <w:i/>
          <w:sz w:val="21"/>
        </w:rPr>
        <w:t>obtained</w:t>
      </w:r>
      <w:r>
        <w:rPr>
          <w:b/>
          <w:i/>
          <w:spacing w:val="-8"/>
          <w:sz w:val="21"/>
        </w:rPr>
        <w:t> </w:t>
      </w:r>
      <w:r>
        <w:rPr>
          <w:b/>
          <w:i/>
          <w:sz w:val="21"/>
        </w:rPr>
        <w:t>directly</w:t>
      </w:r>
      <w:r>
        <w:rPr>
          <w:b/>
          <w:i/>
          <w:spacing w:val="-4"/>
          <w:sz w:val="21"/>
        </w:rPr>
        <w:t> </w:t>
      </w:r>
      <w:r>
        <w:rPr>
          <w:b/>
          <w:i/>
          <w:sz w:val="21"/>
        </w:rPr>
        <w:t>from</w:t>
      </w:r>
      <w:r>
        <w:rPr>
          <w:b/>
          <w:i/>
          <w:spacing w:val="-5"/>
          <w:sz w:val="21"/>
        </w:rPr>
        <w:t> </w:t>
      </w:r>
      <w:r>
        <w:rPr>
          <w:b/>
          <w:i/>
          <w:sz w:val="21"/>
        </w:rPr>
        <w:t>UMR,</w:t>
      </w:r>
      <w:r>
        <w:rPr>
          <w:b/>
          <w:i/>
          <w:spacing w:val="-6"/>
          <w:sz w:val="21"/>
        </w:rPr>
        <w:t> </w:t>
      </w:r>
      <w:r>
        <w:rPr>
          <w:b/>
          <w:i/>
          <w:sz w:val="21"/>
        </w:rPr>
        <w:t>230</w:t>
      </w:r>
      <w:r>
        <w:rPr>
          <w:b/>
          <w:i/>
          <w:spacing w:val="-11"/>
          <w:sz w:val="21"/>
        </w:rPr>
        <w:t> </w:t>
      </w:r>
      <w:r>
        <w:rPr>
          <w:b/>
          <w:i/>
          <w:sz w:val="21"/>
        </w:rPr>
        <w:t>Lexington</w:t>
      </w:r>
      <w:r>
        <w:rPr>
          <w:b/>
          <w:i/>
          <w:spacing w:val="-6"/>
          <w:sz w:val="21"/>
        </w:rPr>
        <w:t> </w:t>
      </w:r>
      <w:r>
        <w:rPr>
          <w:b/>
          <w:i/>
          <w:sz w:val="21"/>
        </w:rPr>
        <w:t>Green</w:t>
      </w:r>
      <w:r>
        <w:rPr>
          <w:b/>
          <w:i/>
          <w:spacing w:val="-5"/>
          <w:sz w:val="21"/>
        </w:rPr>
        <w:t> </w:t>
      </w:r>
      <w:r>
        <w:rPr>
          <w:b/>
          <w:i/>
          <w:sz w:val="21"/>
        </w:rPr>
        <w:t>Circle, </w:t>
      </w:r>
      <w:r>
        <w:rPr>
          <w:b/>
          <w:i/>
          <w:spacing w:val="-2"/>
          <w:sz w:val="21"/>
        </w:rPr>
        <w:t>Ste</w:t>
      </w:r>
      <w:r>
        <w:rPr>
          <w:b/>
          <w:i/>
          <w:spacing w:val="-8"/>
          <w:sz w:val="21"/>
        </w:rPr>
        <w:t> </w:t>
      </w:r>
      <w:r>
        <w:rPr>
          <w:b/>
          <w:i/>
          <w:spacing w:val="-2"/>
          <w:sz w:val="21"/>
        </w:rPr>
        <w:t>400,</w:t>
      </w:r>
      <w:r>
        <w:rPr>
          <w:b/>
          <w:i/>
          <w:spacing w:val="-5"/>
          <w:sz w:val="21"/>
        </w:rPr>
        <w:t> </w:t>
      </w:r>
      <w:r>
        <w:rPr>
          <w:b/>
          <w:i/>
          <w:spacing w:val="-2"/>
          <w:sz w:val="21"/>
        </w:rPr>
        <w:t>Lexington,</w:t>
      </w:r>
      <w:r>
        <w:rPr>
          <w:b/>
          <w:i/>
          <w:spacing w:val="-5"/>
          <w:sz w:val="21"/>
        </w:rPr>
        <w:t> </w:t>
      </w:r>
      <w:r>
        <w:rPr>
          <w:b/>
          <w:i/>
          <w:spacing w:val="-2"/>
          <w:sz w:val="21"/>
        </w:rPr>
        <w:t>KY 40503,</w:t>
      </w:r>
      <w:r>
        <w:rPr>
          <w:b/>
          <w:i/>
          <w:spacing w:val="-5"/>
          <w:sz w:val="21"/>
        </w:rPr>
        <w:t> </w:t>
      </w:r>
      <w:r>
        <w:rPr>
          <w:b/>
          <w:i/>
          <w:spacing w:val="-2"/>
          <w:sz w:val="21"/>
        </w:rPr>
        <w:t>Phone:</w:t>
      </w:r>
      <w:r>
        <w:rPr>
          <w:b/>
          <w:i/>
          <w:spacing w:val="-9"/>
          <w:sz w:val="21"/>
        </w:rPr>
        <w:t> </w:t>
      </w:r>
      <w:r>
        <w:rPr>
          <w:b/>
          <w:i/>
          <w:spacing w:val="-2"/>
          <w:sz w:val="21"/>
        </w:rPr>
        <w:t>(888)</w:t>
      </w:r>
      <w:r>
        <w:rPr>
          <w:b/>
          <w:i/>
          <w:spacing w:val="-4"/>
          <w:sz w:val="21"/>
        </w:rPr>
        <w:t> </w:t>
      </w:r>
      <w:r>
        <w:rPr>
          <w:b/>
          <w:i/>
          <w:spacing w:val="-2"/>
          <w:sz w:val="21"/>
        </w:rPr>
        <w:t>640-1700.</w:t>
      </w:r>
    </w:p>
    <w:p>
      <w:pPr>
        <w:pStyle w:val="BodyText"/>
        <w:spacing w:before="10"/>
        <w:rPr>
          <w:b/>
          <w:i/>
          <w:sz w:val="12"/>
        </w:rPr>
      </w:pPr>
      <w:r>
        <w:rPr>
          <w:b/>
          <w:i/>
          <w:sz w:val="12"/>
        </w:rPr>
        <mc:AlternateContent>
          <mc:Choice Requires="wps">
            <w:drawing>
              <wp:anchor distT="0" distB="0" distL="0" distR="0" allowOverlap="1" layoutInCell="1" locked="0" behindDoc="1" simplePos="0" relativeHeight="487600640">
                <wp:simplePos x="0" y="0"/>
                <wp:positionH relativeFrom="page">
                  <wp:posOffset>1435100</wp:posOffset>
                </wp:positionH>
                <wp:positionV relativeFrom="paragraph">
                  <wp:posOffset>125700</wp:posOffset>
                </wp:positionV>
                <wp:extent cx="5542280" cy="773430"/>
                <wp:effectExtent l="0" t="0" r="0" b="0"/>
                <wp:wrapTopAndBottom/>
                <wp:docPr id="49" name="Group 49"/>
                <wp:cNvGraphicFramePr>
                  <a:graphicFrameLocks/>
                </wp:cNvGraphicFramePr>
                <a:graphic>
                  <a:graphicData uri="http://schemas.microsoft.com/office/word/2010/wordprocessingGroup">
                    <wpg:wgp>
                      <wpg:cNvPr id="49" name="Group 49"/>
                      <wpg:cNvGrpSpPr/>
                      <wpg:grpSpPr>
                        <a:xfrm>
                          <a:off x="0" y="0"/>
                          <a:ext cx="5542280" cy="773430"/>
                          <a:chExt cx="5542280" cy="773430"/>
                        </a:xfrm>
                      </wpg:grpSpPr>
                      <wps:wsp>
                        <wps:cNvPr id="50" name="Graphic 50"/>
                        <wps:cNvSpPr/>
                        <wps:spPr>
                          <a:xfrm>
                            <a:off x="12700" y="34924"/>
                            <a:ext cx="5529580" cy="738505"/>
                          </a:xfrm>
                          <a:custGeom>
                            <a:avLst/>
                            <a:gdLst/>
                            <a:ahLst/>
                            <a:cxnLst/>
                            <a:rect l="l" t="t" r="r" b="b"/>
                            <a:pathLst>
                              <a:path w="5529580" h="738505">
                                <a:moveTo>
                                  <a:pt x="5529580" y="0"/>
                                </a:moveTo>
                                <a:lnTo>
                                  <a:pt x="5520055" y="0"/>
                                </a:lnTo>
                                <a:lnTo>
                                  <a:pt x="5520055" y="9525"/>
                                </a:lnTo>
                                <a:lnTo>
                                  <a:pt x="5510530" y="9525"/>
                                </a:lnTo>
                                <a:lnTo>
                                  <a:pt x="19050" y="9525"/>
                                </a:lnTo>
                                <a:lnTo>
                                  <a:pt x="19050" y="703592"/>
                                </a:lnTo>
                                <a:lnTo>
                                  <a:pt x="9525" y="703592"/>
                                </a:lnTo>
                                <a:lnTo>
                                  <a:pt x="0" y="703592"/>
                                </a:lnTo>
                                <a:lnTo>
                                  <a:pt x="0" y="728345"/>
                                </a:lnTo>
                                <a:lnTo>
                                  <a:pt x="0" y="729615"/>
                                </a:lnTo>
                                <a:lnTo>
                                  <a:pt x="0" y="738505"/>
                                </a:lnTo>
                                <a:lnTo>
                                  <a:pt x="5529580" y="738505"/>
                                </a:lnTo>
                                <a:lnTo>
                                  <a:pt x="5529580" y="729615"/>
                                </a:lnTo>
                                <a:lnTo>
                                  <a:pt x="5520055" y="729615"/>
                                </a:lnTo>
                                <a:lnTo>
                                  <a:pt x="5520055" y="728980"/>
                                </a:lnTo>
                                <a:lnTo>
                                  <a:pt x="5529580" y="728980"/>
                                </a:lnTo>
                                <a:lnTo>
                                  <a:pt x="5529580" y="0"/>
                                </a:lnTo>
                                <a:close/>
                              </a:path>
                            </a:pathLst>
                          </a:custGeom>
                          <a:solidFill>
                            <a:srgbClr val="525252">
                              <a:alpha val="50195"/>
                            </a:srgbClr>
                          </a:solidFill>
                        </wps:spPr>
                        <wps:bodyPr wrap="square" lIns="0" tIns="0" rIns="0" bIns="0" rtlCol="0">
                          <a:prstTxWarp prst="textNoShape">
                            <a:avLst/>
                          </a:prstTxWarp>
                          <a:noAutofit/>
                        </wps:bodyPr>
                      </wps:wsp>
                      <pic:pic>
                        <pic:nvPicPr>
                          <pic:cNvPr id="51" name="Image 51"/>
                          <pic:cNvPicPr/>
                        </pic:nvPicPr>
                        <pic:blipFill>
                          <a:blip r:embed="rId18" cstate="print"/>
                          <a:stretch>
                            <a:fillRect/>
                          </a:stretch>
                        </pic:blipFill>
                        <pic:spPr>
                          <a:xfrm>
                            <a:off x="9524" y="9525"/>
                            <a:ext cx="5510529" cy="728979"/>
                          </a:xfrm>
                          <a:prstGeom prst="rect">
                            <a:avLst/>
                          </a:prstGeom>
                        </pic:spPr>
                      </pic:pic>
                      <wps:wsp>
                        <wps:cNvPr id="52" name="Textbox 52"/>
                        <wps:cNvSpPr txBox="1"/>
                        <wps:spPr>
                          <a:xfrm>
                            <a:off x="9525" y="9525"/>
                            <a:ext cx="5510530" cy="728980"/>
                          </a:xfrm>
                          <a:prstGeom prst="rect">
                            <a:avLst/>
                          </a:prstGeom>
                          <a:ln w="19050">
                            <a:solidFill>
                              <a:srgbClr val="000000"/>
                            </a:solidFill>
                            <a:prstDash val="solid"/>
                          </a:ln>
                        </wps:spPr>
                        <wps:txbx>
                          <w:txbxContent>
                            <w:p>
                              <w:pPr>
                                <w:spacing w:before="73"/>
                                <w:ind w:left="143" w:right="142" w:firstLine="0"/>
                                <w:jc w:val="both"/>
                                <w:rPr>
                                  <w:sz w:val="20"/>
                                </w:rPr>
                              </w:pPr>
                              <w:r>
                                <w:rPr>
                                  <w:sz w:val="20"/>
                                </w:rPr>
                                <w:t>Religious are covered</w:t>
                              </w:r>
                              <w:r>
                                <w:rPr>
                                  <w:spacing w:val="-1"/>
                                  <w:sz w:val="20"/>
                                </w:rPr>
                                <w:t> </w:t>
                              </w:r>
                              <w:r>
                                <w:rPr>
                                  <w:sz w:val="20"/>
                                </w:rPr>
                                <w:t>by</w:t>
                              </w:r>
                              <w:r>
                                <w:rPr>
                                  <w:spacing w:val="-1"/>
                                  <w:sz w:val="20"/>
                                </w:rPr>
                                <w:t> </w:t>
                              </w:r>
                              <w:r>
                                <w:rPr>
                                  <w:sz w:val="20"/>
                                </w:rPr>
                                <w:t>congregational</w:t>
                              </w:r>
                              <w:r>
                                <w:rPr>
                                  <w:spacing w:val="-1"/>
                                  <w:sz w:val="20"/>
                                </w:rPr>
                                <w:t> </w:t>
                              </w:r>
                              <w:r>
                                <w:rPr>
                                  <w:sz w:val="20"/>
                                </w:rPr>
                                <w:t>retirement plans.</w:t>
                              </w:r>
                              <w:r>
                                <w:rPr>
                                  <w:spacing w:val="-1"/>
                                  <w:sz w:val="20"/>
                                </w:rPr>
                                <w:t> </w:t>
                              </w:r>
                              <w:r>
                                <w:rPr>
                                  <w:sz w:val="20"/>
                                </w:rPr>
                                <w:t>The Parish</w:t>
                              </w:r>
                              <w:r>
                                <w:rPr>
                                  <w:spacing w:val="-1"/>
                                  <w:sz w:val="20"/>
                                </w:rPr>
                                <w:t> </w:t>
                              </w:r>
                              <w:r>
                                <w:rPr>
                                  <w:sz w:val="20"/>
                                </w:rPr>
                                <w:t>contributes to</w:t>
                              </w:r>
                              <w:r>
                                <w:rPr>
                                  <w:spacing w:val="-2"/>
                                  <w:sz w:val="20"/>
                                </w:rPr>
                                <w:t> </w:t>
                              </w:r>
                              <w:r>
                                <w:rPr>
                                  <w:sz w:val="20"/>
                                </w:rPr>
                                <w:t>these plans according to the schedule agreed upon by the Archbishop and the Major Superiors of Congregations of Religious serving in the Archdiocese of Cincinnati.</w:t>
                              </w:r>
                            </w:p>
                          </w:txbxContent>
                        </wps:txbx>
                        <wps:bodyPr wrap="square" lIns="0" tIns="0" rIns="0" bIns="0" rtlCol="0">
                          <a:noAutofit/>
                        </wps:bodyPr>
                      </wps:wsp>
                    </wpg:wgp>
                  </a:graphicData>
                </a:graphic>
              </wp:anchor>
            </w:drawing>
          </mc:Choice>
          <mc:Fallback>
            <w:pict>
              <v:group style="position:absolute;margin-left:113pt;margin-top:9.897644pt;width:436.4pt;height:60.9pt;mso-position-horizontal-relative:page;mso-position-vertical-relative:paragraph;z-index:-15715840;mso-wrap-distance-left:0;mso-wrap-distance-right:0" id="docshapegroup49" coordorigin="2260,198" coordsize="8728,1218">
                <v:shape style="position:absolute;left:2280;top:252;width:8708;height:1163" id="docshape50" coordorigin="2280,253" coordsize="8708,1163" path="m10988,253l10973,253,10973,268,10958,268,2310,268,2310,1361,2295,1361,2280,1361,2280,1400,2280,1402,2280,1416,10988,1416,10988,1402,10973,1402,10973,1401,10988,1401,10988,253xe" filled="true" fillcolor="#525252" stroked="false">
                  <v:path arrowok="t"/>
                  <v:fill opacity="32896f" type="solid"/>
                </v:shape>
                <v:shape style="position:absolute;left:2275;top:212;width:8678;height:1148" type="#_x0000_t75" id="docshape51" stroked="false">
                  <v:imagedata r:id="rId18" o:title=""/>
                </v:shape>
                <v:shape style="position:absolute;left:2275;top:212;width:8678;height:1148" type="#_x0000_t202" id="docshape52" filled="false" stroked="true" strokeweight="1.5pt" strokecolor="#000000">
                  <v:textbox inset="0,0,0,0">
                    <w:txbxContent>
                      <w:p>
                        <w:pPr>
                          <w:spacing w:before="73"/>
                          <w:ind w:left="143" w:right="142" w:firstLine="0"/>
                          <w:jc w:val="both"/>
                          <w:rPr>
                            <w:sz w:val="20"/>
                          </w:rPr>
                        </w:pPr>
                        <w:r>
                          <w:rPr>
                            <w:sz w:val="20"/>
                          </w:rPr>
                          <w:t>Religious are covered</w:t>
                        </w:r>
                        <w:r>
                          <w:rPr>
                            <w:spacing w:val="-1"/>
                            <w:sz w:val="20"/>
                          </w:rPr>
                          <w:t> </w:t>
                        </w:r>
                        <w:r>
                          <w:rPr>
                            <w:sz w:val="20"/>
                          </w:rPr>
                          <w:t>by</w:t>
                        </w:r>
                        <w:r>
                          <w:rPr>
                            <w:spacing w:val="-1"/>
                            <w:sz w:val="20"/>
                          </w:rPr>
                          <w:t> </w:t>
                        </w:r>
                        <w:r>
                          <w:rPr>
                            <w:sz w:val="20"/>
                          </w:rPr>
                          <w:t>congregational</w:t>
                        </w:r>
                        <w:r>
                          <w:rPr>
                            <w:spacing w:val="-1"/>
                            <w:sz w:val="20"/>
                          </w:rPr>
                          <w:t> </w:t>
                        </w:r>
                        <w:r>
                          <w:rPr>
                            <w:sz w:val="20"/>
                          </w:rPr>
                          <w:t>retirement plans.</w:t>
                        </w:r>
                        <w:r>
                          <w:rPr>
                            <w:spacing w:val="-1"/>
                            <w:sz w:val="20"/>
                          </w:rPr>
                          <w:t> </w:t>
                        </w:r>
                        <w:r>
                          <w:rPr>
                            <w:sz w:val="20"/>
                          </w:rPr>
                          <w:t>The Parish</w:t>
                        </w:r>
                        <w:r>
                          <w:rPr>
                            <w:spacing w:val="-1"/>
                            <w:sz w:val="20"/>
                          </w:rPr>
                          <w:t> </w:t>
                        </w:r>
                        <w:r>
                          <w:rPr>
                            <w:sz w:val="20"/>
                          </w:rPr>
                          <w:t>contributes to</w:t>
                        </w:r>
                        <w:r>
                          <w:rPr>
                            <w:spacing w:val="-2"/>
                            <w:sz w:val="20"/>
                          </w:rPr>
                          <w:t> </w:t>
                        </w:r>
                        <w:r>
                          <w:rPr>
                            <w:sz w:val="20"/>
                          </w:rPr>
                          <w:t>these plans according to the schedule agreed upon by the Archbishop and the Major Superiors of Congregations of Religious serving in the Archdiocese of Cincinnati.</w:t>
                        </w:r>
                      </w:p>
                    </w:txbxContent>
                  </v:textbox>
                  <v:stroke dashstyle="solid"/>
                  <w10:wrap type="none"/>
                </v:shape>
                <w10:wrap type="topAndBottom"/>
              </v:group>
            </w:pict>
          </mc:Fallback>
        </mc:AlternateContent>
      </w:r>
    </w:p>
    <w:p>
      <w:pPr>
        <w:spacing w:line="228" w:lineRule="auto" w:before="222"/>
        <w:ind w:left="1080" w:right="710" w:firstLine="0"/>
        <w:jc w:val="both"/>
        <w:rPr>
          <w:b/>
          <w:i/>
          <w:sz w:val="21"/>
        </w:rPr>
      </w:pPr>
      <w:r>
        <w:rPr>
          <w:b/>
          <w:i/>
          <w:w w:val="95"/>
          <w:sz w:val="21"/>
        </w:rPr>
        <w:t>COMMENTARY:</w:t>
      </w:r>
      <w:r>
        <w:rPr>
          <w:b/>
          <w:i/>
          <w:w w:val="95"/>
          <w:sz w:val="21"/>
        </w:rPr>
        <w:t> Contributions</w:t>
      </w:r>
      <w:r>
        <w:rPr>
          <w:b/>
          <w:i/>
          <w:w w:val="95"/>
          <w:sz w:val="21"/>
        </w:rPr>
        <w:t> to</w:t>
      </w:r>
      <w:r>
        <w:rPr>
          <w:b/>
          <w:i/>
          <w:w w:val="95"/>
          <w:sz w:val="21"/>
        </w:rPr>
        <w:t> the</w:t>
      </w:r>
      <w:r>
        <w:rPr>
          <w:b/>
          <w:i/>
          <w:w w:val="95"/>
          <w:sz w:val="21"/>
        </w:rPr>
        <w:t> religious</w:t>
      </w:r>
      <w:r>
        <w:rPr>
          <w:b/>
          <w:i/>
          <w:w w:val="95"/>
          <w:sz w:val="21"/>
        </w:rPr>
        <w:t> congregation</w:t>
      </w:r>
      <w:r>
        <w:rPr>
          <w:b/>
          <w:i/>
          <w:w w:val="95"/>
          <w:sz w:val="21"/>
        </w:rPr>
        <w:t> can</w:t>
      </w:r>
      <w:r>
        <w:rPr>
          <w:b/>
          <w:i/>
          <w:w w:val="95"/>
          <w:sz w:val="21"/>
        </w:rPr>
        <w:t> be</w:t>
      </w:r>
      <w:r>
        <w:rPr>
          <w:b/>
          <w:i/>
          <w:w w:val="95"/>
          <w:sz w:val="21"/>
        </w:rPr>
        <w:t> made </w:t>
      </w:r>
      <w:r>
        <w:rPr>
          <w:b/>
          <w:i/>
          <w:w w:val="90"/>
          <w:sz w:val="21"/>
        </w:rPr>
        <w:t>monthly,</w:t>
      </w:r>
      <w:r>
        <w:rPr>
          <w:b/>
          <w:i/>
          <w:spacing w:val="40"/>
          <w:sz w:val="21"/>
        </w:rPr>
        <w:t> </w:t>
      </w:r>
      <w:r>
        <w:rPr>
          <w:b/>
          <w:i/>
          <w:w w:val="90"/>
          <w:sz w:val="21"/>
        </w:rPr>
        <w:t>quarterly,</w:t>
      </w:r>
      <w:r>
        <w:rPr>
          <w:b/>
          <w:i/>
          <w:spacing w:val="40"/>
          <w:sz w:val="21"/>
        </w:rPr>
        <w:t> </w:t>
      </w:r>
      <w:r>
        <w:rPr>
          <w:b/>
          <w:i/>
          <w:w w:val="90"/>
          <w:sz w:val="21"/>
        </w:rPr>
        <w:t>or</w:t>
      </w:r>
      <w:r>
        <w:rPr>
          <w:b/>
          <w:i/>
          <w:spacing w:val="40"/>
          <w:sz w:val="21"/>
        </w:rPr>
        <w:t> </w:t>
      </w:r>
      <w:r>
        <w:rPr>
          <w:b/>
          <w:i/>
          <w:w w:val="90"/>
          <w:sz w:val="21"/>
        </w:rPr>
        <w:t>annually</w:t>
      </w:r>
      <w:r>
        <w:rPr>
          <w:b/>
          <w:i/>
          <w:spacing w:val="40"/>
          <w:sz w:val="21"/>
        </w:rPr>
        <w:t> </w:t>
      </w:r>
      <w:r>
        <w:rPr>
          <w:b/>
          <w:i/>
          <w:w w:val="90"/>
          <w:sz w:val="21"/>
        </w:rPr>
        <w:t>by</w:t>
      </w:r>
      <w:r>
        <w:rPr>
          <w:b/>
          <w:i/>
          <w:spacing w:val="40"/>
          <w:sz w:val="21"/>
        </w:rPr>
        <w:t> </w:t>
      </w:r>
      <w:r>
        <w:rPr>
          <w:b/>
          <w:i/>
          <w:w w:val="90"/>
          <w:sz w:val="21"/>
        </w:rPr>
        <w:t>mutual</w:t>
      </w:r>
      <w:r>
        <w:rPr>
          <w:b/>
          <w:i/>
          <w:spacing w:val="40"/>
          <w:sz w:val="21"/>
        </w:rPr>
        <w:t> </w:t>
      </w:r>
      <w:r>
        <w:rPr>
          <w:b/>
          <w:i/>
          <w:w w:val="90"/>
          <w:sz w:val="21"/>
        </w:rPr>
        <w:t>agreement</w:t>
      </w:r>
      <w:r>
        <w:rPr>
          <w:b/>
          <w:i/>
          <w:spacing w:val="40"/>
          <w:sz w:val="21"/>
        </w:rPr>
        <w:t> </w:t>
      </w:r>
      <w:r>
        <w:rPr>
          <w:b/>
          <w:i/>
          <w:w w:val="90"/>
          <w:sz w:val="21"/>
        </w:rPr>
        <w:t>between</w:t>
      </w:r>
      <w:r>
        <w:rPr>
          <w:b/>
          <w:i/>
          <w:spacing w:val="40"/>
          <w:sz w:val="21"/>
        </w:rPr>
        <w:t> </w:t>
      </w:r>
      <w:r>
        <w:rPr>
          <w:b/>
          <w:i/>
          <w:w w:val="90"/>
          <w:sz w:val="21"/>
        </w:rPr>
        <w:t>the</w:t>
      </w:r>
      <w:r>
        <w:rPr>
          <w:b/>
          <w:i/>
          <w:spacing w:val="40"/>
          <w:sz w:val="21"/>
        </w:rPr>
        <w:t> </w:t>
      </w:r>
      <w:r>
        <w:rPr>
          <w:b/>
          <w:i/>
          <w:w w:val="90"/>
          <w:sz w:val="21"/>
        </w:rPr>
        <w:t>Parish</w:t>
      </w:r>
      <w:r>
        <w:rPr>
          <w:b/>
          <w:i/>
          <w:spacing w:val="40"/>
          <w:sz w:val="21"/>
        </w:rPr>
        <w:t> </w:t>
      </w:r>
      <w:r>
        <w:rPr>
          <w:b/>
          <w:i/>
          <w:w w:val="90"/>
          <w:sz w:val="21"/>
        </w:rPr>
        <w:t>and the</w:t>
      </w:r>
      <w:r>
        <w:rPr>
          <w:b/>
          <w:i/>
          <w:spacing w:val="40"/>
          <w:sz w:val="21"/>
        </w:rPr>
        <w:t> </w:t>
      </w:r>
      <w:r>
        <w:rPr>
          <w:b/>
          <w:i/>
          <w:w w:val="90"/>
          <w:sz w:val="21"/>
        </w:rPr>
        <w:t>religious</w:t>
      </w:r>
      <w:r>
        <w:rPr>
          <w:b/>
          <w:i/>
          <w:spacing w:val="37"/>
          <w:sz w:val="21"/>
        </w:rPr>
        <w:t> </w:t>
      </w:r>
      <w:r>
        <w:rPr>
          <w:b/>
          <w:i/>
          <w:w w:val="90"/>
          <w:sz w:val="21"/>
        </w:rPr>
        <w:t>congregation.</w:t>
      </w:r>
      <w:r>
        <w:rPr>
          <w:b/>
          <w:i/>
          <w:spacing w:val="39"/>
          <w:sz w:val="21"/>
        </w:rPr>
        <w:t> </w:t>
      </w:r>
      <w:r>
        <w:rPr>
          <w:b/>
          <w:i/>
          <w:w w:val="90"/>
          <w:sz w:val="21"/>
        </w:rPr>
        <w:t>This</w:t>
      </w:r>
      <w:r>
        <w:rPr>
          <w:b/>
          <w:i/>
          <w:spacing w:val="37"/>
          <w:sz w:val="21"/>
        </w:rPr>
        <w:t> </w:t>
      </w:r>
      <w:r>
        <w:rPr>
          <w:b/>
          <w:i/>
          <w:w w:val="90"/>
          <w:sz w:val="21"/>
        </w:rPr>
        <w:t>should</w:t>
      </w:r>
      <w:r>
        <w:rPr>
          <w:b/>
          <w:i/>
          <w:spacing w:val="40"/>
          <w:sz w:val="21"/>
        </w:rPr>
        <w:t> </w:t>
      </w:r>
      <w:r>
        <w:rPr>
          <w:b/>
          <w:i/>
          <w:w w:val="90"/>
          <w:sz w:val="21"/>
        </w:rPr>
        <w:t>be</w:t>
      </w:r>
      <w:r>
        <w:rPr>
          <w:b/>
          <w:i/>
          <w:spacing w:val="40"/>
          <w:sz w:val="21"/>
        </w:rPr>
        <w:t> </w:t>
      </w:r>
      <w:r>
        <w:rPr>
          <w:b/>
          <w:i/>
          <w:w w:val="90"/>
          <w:sz w:val="21"/>
        </w:rPr>
        <w:t>determined</w:t>
      </w:r>
      <w:r>
        <w:rPr>
          <w:b/>
          <w:i/>
          <w:spacing w:val="40"/>
          <w:sz w:val="21"/>
        </w:rPr>
        <w:t> </w:t>
      </w:r>
      <w:r>
        <w:rPr>
          <w:b/>
          <w:i/>
          <w:w w:val="90"/>
          <w:sz w:val="21"/>
        </w:rPr>
        <w:t>at</w:t>
      </w:r>
      <w:r>
        <w:rPr>
          <w:b/>
          <w:i/>
          <w:spacing w:val="40"/>
          <w:sz w:val="21"/>
        </w:rPr>
        <w:t> </w:t>
      </w:r>
      <w:r>
        <w:rPr>
          <w:b/>
          <w:i/>
          <w:w w:val="90"/>
          <w:sz w:val="21"/>
        </w:rPr>
        <w:t>the</w:t>
      </w:r>
      <w:r>
        <w:rPr>
          <w:b/>
          <w:i/>
          <w:spacing w:val="40"/>
          <w:sz w:val="21"/>
        </w:rPr>
        <w:t> </w:t>
      </w:r>
      <w:r>
        <w:rPr>
          <w:b/>
          <w:i/>
          <w:w w:val="90"/>
          <w:sz w:val="21"/>
        </w:rPr>
        <w:t>time</w:t>
      </w:r>
      <w:r>
        <w:rPr>
          <w:b/>
          <w:i/>
          <w:spacing w:val="40"/>
          <w:sz w:val="21"/>
        </w:rPr>
        <w:t> </w:t>
      </w:r>
      <w:r>
        <w:rPr>
          <w:b/>
          <w:i/>
          <w:w w:val="90"/>
          <w:sz w:val="21"/>
        </w:rPr>
        <w:t>of</w:t>
      </w:r>
      <w:r>
        <w:rPr>
          <w:b/>
          <w:i/>
          <w:spacing w:val="40"/>
          <w:sz w:val="21"/>
        </w:rPr>
        <w:t> </w:t>
      </w:r>
      <w:r>
        <w:rPr>
          <w:b/>
          <w:i/>
          <w:w w:val="90"/>
          <w:sz w:val="21"/>
        </w:rPr>
        <w:t>hire.</w:t>
      </w:r>
    </w:p>
    <w:p>
      <w:pPr>
        <w:pStyle w:val="ListParagraph"/>
        <w:numPr>
          <w:ilvl w:val="2"/>
          <w:numId w:val="6"/>
        </w:numPr>
        <w:tabs>
          <w:tab w:pos="1079" w:val="left" w:leader="none"/>
        </w:tabs>
        <w:spacing w:line="240" w:lineRule="auto" w:before="274" w:after="0"/>
        <w:ind w:left="1079" w:right="0" w:hanging="719"/>
        <w:jc w:val="left"/>
        <w:rPr>
          <w:b/>
          <w:sz w:val="20"/>
        </w:rPr>
      </w:pPr>
      <w:hyperlink r:id="rId13">
        <w:r>
          <w:rPr>
            <w:b/>
            <w:color w:val="0000FF"/>
            <w:sz w:val="20"/>
            <w:u w:val="single" w:color="0000FF"/>
          </w:rPr>
          <w:t>Group</w:t>
        </w:r>
        <w:r>
          <w:rPr>
            <w:b/>
            <w:color w:val="0000FF"/>
            <w:spacing w:val="-7"/>
            <w:sz w:val="20"/>
            <w:u w:val="single" w:color="0000FF"/>
          </w:rPr>
          <w:t> </w:t>
        </w:r>
        <w:r>
          <w:rPr>
            <w:b/>
            <w:color w:val="0000FF"/>
            <w:sz w:val="20"/>
            <w:u w:val="single" w:color="0000FF"/>
          </w:rPr>
          <w:t>Long</w:t>
        </w:r>
        <w:r>
          <w:rPr>
            <w:b/>
            <w:color w:val="0000FF"/>
            <w:spacing w:val="-6"/>
            <w:sz w:val="20"/>
            <w:u w:val="single" w:color="0000FF"/>
          </w:rPr>
          <w:t> </w:t>
        </w:r>
        <w:r>
          <w:rPr>
            <w:b/>
            <w:color w:val="0000FF"/>
            <w:sz w:val="20"/>
            <w:u w:val="single" w:color="0000FF"/>
          </w:rPr>
          <w:t>Term</w:t>
        </w:r>
        <w:r>
          <w:rPr>
            <w:b/>
            <w:color w:val="0000FF"/>
            <w:spacing w:val="-5"/>
            <w:sz w:val="20"/>
            <w:u w:val="single" w:color="0000FF"/>
          </w:rPr>
          <w:t> </w:t>
        </w:r>
        <w:r>
          <w:rPr>
            <w:b/>
            <w:color w:val="0000FF"/>
            <w:spacing w:val="-2"/>
            <w:sz w:val="20"/>
            <w:u w:val="single" w:color="0000FF"/>
          </w:rPr>
          <w:t>Disability</w:t>
        </w:r>
      </w:hyperlink>
    </w:p>
    <w:p>
      <w:pPr>
        <w:pStyle w:val="BodyText"/>
        <w:spacing w:before="3"/>
        <w:rPr>
          <w:b/>
          <w:sz w:val="13"/>
        </w:rPr>
      </w:pPr>
      <w:r>
        <w:rPr>
          <w:b/>
          <w:sz w:val="13"/>
        </w:rPr>
        <mc:AlternateContent>
          <mc:Choice Requires="wps">
            <w:drawing>
              <wp:anchor distT="0" distB="0" distL="0" distR="0" allowOverlap="1" layoutInCell="1" locked="0" behindDoc="1" simplePos="0" relativeHeight="487601152">
                <wp:simplePos x="0" y="0"/>
                <wp:positionH relativeFrom="page">
                  <wp:posOffset>1419860</wp:posOffset>
                </wp:positionH>
                <wp:positionV relativeFrom="paragraph">
                  <wp:posOffset>129914</wp:posOffset>
                </wp:positionV>
                <wp:extent cx="5612765" cy="1047750"/>
                <wp:effectExtent l="0" t="0" r="0" b="0"/>
                <wp:wrapTopAndBottom/>
                <wp:docPr id="53" name="Group 53"/>
                <wp:cNvGraphicFramePr>
                  <a:graphicFrameLocks/>
                </wp:cNvGraphicFramePr>
                <a:graphic>
                  <a:graphicData uri="http://schemas.microsoft.com/office/word/2010/wordprocessingGroup">
                    <wpg:wgp>
                      <wpg:cNvPr id="53" name="Group 53"/>
                      <wpg:cNvGrpSpPr/>
                      <wpg:grpSpPr>
                        <a:xfrm>
                          <a:off x="0" y="0"/>
                          <a:ext cx="5612765" cy="1047750"/>
                          <a:chExt cx="5612765" cy="1047750"/>
                        </a:xfrm>
                      </wpg:grpSpPr>
                      <wps:wsp>
                        <wps:cNvPr id="54" name="Graphic 54"/>
                        <wps:cNvSpPr/>
                        <wps:spPr>
                          <a:xfrm>
                            <a:off x="12700" y="34924"/>
                            <a:ext cx="5600065" cy="1012825"/>
                          </a:xfrm>
                          <a:custGeom>
                            <a:avLst/>
                            <a:gdLst/>
                            <a:ahLst/>
                            <a:cxnLst/>
                            <a:rect l="l" t="t" r="r" b="b"/>
                            <a:pathLst>
                              <a:path w="5600065" h="1012825">
                                <a:moveTo>
                                  <a:pt x="5600065" y="0"/>
                                </a:moveTo>
                                <a:lnTo>
                                  <a:pt x="5590540" y="0"/>
                                </a:lnTo>
                                <a:lnTo>
                                  <a:pt x="5590540" y="9525"/>
                                </a:lnTo>
                                <a:lnTo>
                                  <a:pt x="5581015" y="9525"/>
                                </a:lnTo>
                                <a:lnTo>
                                  <a:pt x="19050" y="9525"/>
                                </a:lnTo>
                                <a:lnTo>
                                  <a:pt x="19050" y="977912"/>
                                </a:lnTo>
                                <a:lnTo>
                                  <a:pt x="9525" y="977912"/>
                                </a:lnTo>
                                <a:lnTo>
                                  <a:pt x="0" y="977912"/>
                                </a:lnTo>
                                <a:lnTo>
                                  <a:pt x="0" y="1003935"/>
                                </a:lnTo>
                                <a:lnTo>
                                  <a:pt x="0" y="1012825"/>
                                </a:lnTo>
                                <a:lnTo>
                                  <a:pt x="5600065" y="1012825"/>
                                </a:lnTo>
                                <a:lnTo>
                                  <a:pt x="5600065" y="1003935"/>
                                </a:lnTo>
                                <a:lnTo>
                                  <a:pt x="5590540" y="1003935"/>
                                </a:lnTo>
                                <a:lnTo>
                                  <a:pt x="5590540" y="1003300"/>
                                </a:lnTo>
                                <a:lnTo>
                                  <a:pt x="5600065" y="1003300"/>
                                </a:lnTo>
                                <a:lnTo>
                                  <a:pt x="5600065" y="0"/>
                                </a:lnTo>
                                <a:close/>
                              </a:path>
                            </a:pathLst>
                          </a:custGeom>
                          <a:solidFill>
                            <a:srgbClr val="525252">
                              <a:alpha val="50195"/>
                            </a:srgbClr>
                          </a:solidFill>
                        </wps:spPr>
                        <wps:bodyPr wrap="square" lIns="0" tIns="0" rIns="0" bIns="0" rtlCol="0">
                          <a:prstTxWarp prst="textNoShape">
                            <a:avLst/>
                          </a:prstTxWarp>
                          <a:noAutofit/>
                        </wps:bodyPr>
                      </wps:wsp>
                      <pic:pic>
                        <pic:nvPicPr>
                          <pic:cNvPr id="55" name="Image 55"/>
                          <pic:cNvPicPr/>
                        </pic:nvPicPr>
                        <pic:blipFill>
                          <a:blip r:embed="rId19" cstate="print"/>
                          <a:stretch>
                            <a:fillRect/>
                          </a:stretch>
                        </pic:blipFill>
                        <pic:spPr>
                          <a:xfrm>
                            <a:off x="9524" y="9525"/>
                            <a:ext cx="5581014" cy="1003299"/>
                          </a:xfrm>
                          <a:prstGeom prst="rect">
                            <a:avLst/>
                          </a:prstGeom>
                        </pic:spPr>
                      </pic:pic>
                      <wps:wsp>
                        <wps:cNvPr id="56" name="Textbox 56"/>
                        <wps:cNvSpPr txBox="1"/>
                        <wps:spPr>
                          <a:xfrm>
                            <a:off x="9525" y="9525"/>
                            <a:ext cx="5581015" cy="1003300"/>
                          </a:xfrm>
                          <a:prstGeom prst="rect">
                            <a:avLst/>
                          </a:prstGeom>
                          <a:ln w="19050">
                            <a:solidFill>
                              <a:srgbClr val="000000"/>
                            </a:solidFill>
                            <a:prstDash val="solid"/>
                          </a:ln>
                        </wps:spPr>
                        <wps:txbx>
                          <w:txbxContent>
                            <w:p>
                              <w:pPr>
                                <w:spacing w:before="72"/>
                                <w:ind w:left="143" w:right="140" w:firstLine="0"/>
                                <w:jc w:val="both"/>
                                <w:rPr>
                                  <w:sz w:val="20"/>
                                </w:rPr>
                              </w:pPr>
                              <w:r>
                                <w:rPr>
                                  <w:sz w:val="20"/>
                                </w:rPr>
                                <w:t>Lay employees are also covered by a long term disability plan to indemnify wages against loss during periods of total disability. The cost of the plan is paid entirely</w:t>
                              </w:r>
                              <w:r>
                                <w:rPr>
                                  <w:spacing w:val="-1"/>
                                  <w:sz w:val="20"/>
                                </w:rPr>
                                <w:t> </w:t>
                              </w:r>
                              <w:r>
                                <w:rPr>
                                  <w:sz w:val="20"/>
                                </w:rPr>
                                <w:t>by the Parish. For details of eligibility and benefits, please refer to the plan booklet. Although religious men and women are not covered under this plan, an equivalent amount should be paid to the religious congregation.</w:t>
                              </w:r>
                            </w:p>
                          </w:txbxContent>
                        </wps:txbx>
                        <wps:bodyPr wrap="square" lIns="0" tIns="0" rIns="0" bIns="0" rtlCol="0">
                          <a:noAutofit/>
                        </wps:bodyPr>
                      </wps:wsp>
                    </wpg:wgp>
                  </a:graphicData>
                </a:graphic>
              </wp:anchor>
            </w:drawing>
          </mc:Choice>
          <mc:Fallback>
            <w:pict>
              <v:group style="position:absolute;margin-left:111.800003pt;margin-top:10.22948pt;width:441.95pt;height:82.5pt;mso-position-horizontal-relative:page;mso-position-vertical-relative:paragraph;z-index:-15715328;mso-wrap-distance-left:0;mso-wrap-distance-right:0" id="docshapegroup53" coordorigin="2236,205" coordsize="8839,1650">
                <v:shape style="position:absolute;left:2256;top:259;width:8819;height:1595" id="docshape54" coordorigin="2256,260" coordsize="8819,1595" path="m11075,260l11060,260,11060,275,11045,275,2286,275,2286,1800,2271,1800,2256,1800,2256,1841,2256,1855,11075,1855,11075,1841,11060,1841,11060,1840,11075,1840,11075,260xe" filled="true" fillcolor="#525252" stroked="false">
                  <v:path arrowok="t"/>
                  <v:fill opacity="32896f" type="solid"/>
                </v:shape>
                <v:shape style="position:absolute;left:2251;top:219;width:8789;height:1580" type="#_x0000_t75" id="docshape55" stroked="false">
                  <v:imagedata r:id="rId19" o:title=""/>
                </v:shape>
                <v:shape style="position:absolute;left:2251;top:219;width:8789;height:1580" type="#_x0000_t202" id="docshape56" filled="false" stroked="true" strokeweight="1.5pt" strokecolor="#000000">
                  <v:textbox inset="0,0,0,0">
                    <w:txbxContent>
                      <w:p>
                        <w:pPr>
                          <w:spacing w:before="72"/>
                          <w:ind w:left="143" w:right="140" w:firstLine="0"/>
                          <w:jc w:val="both"/>
                          <w:rPr>
                            <w:sz w:val="20"/>
                          </w:rPr>
                        </w:pPr>
                        <w:r>
                          <w:rPr>
                            <w:sz w:val="20"/>
                          </w:rPr>
                          <w:t>Lay employees are also covered by a long term disability plan to indemnify wages against loss during periods of total disability. The cost of the plan is paid entirely</w:t>
                        </w:r>
                        <w:r>
                          <w:rPr>
                            <w:spacing w:val="-1"/>
                            <w:sz w:val="20"/>
                          </w:rPr>
                          <w:t> </w:t>
                        </w:r>
                        <w:r>
                          <w:rPr>
                            <w:sz w:val="20"/>
                          </w:rPr>
                          <w:t>by the Parish. For details of eligibility and benefits, please refer to the plan booklet. Although religious men and women are not covered under this plan, an equivalent amount should be paid to the religious congregation.</w:t>
                        </w:r>
                      </w:p>
                    </w:txbxContent>
                  </v:textbox>
                  <v:stroke dashstyle="solid"/>
                  <w10:wrap type="none"/>
                </v:shape>
                <w10:wrap type="topAndBottom"/>
              </v:group>
            </w:pict>
          </mc:Fallback>
        </mc:AlternateContent>
      </w:r>
    </w:p>
    <w:p>
      <w:pPr>
        <w:spacing w:line="228" w:lineRule="auto" w:before="53"/>
        <w:ind w:left="900" w:right="686" w:firstLine="0"/>
        <w:jc w:val="left"/>
        <w:rPr>
          <w:b/>
          <w:i/>
          <w:sz w:val="21"/>
        </w:rPr>
      </w:pPr>
      <w:r>
        <w:rPr>
          <w:b/>
          <w:i/>
          <w:w w:val="90"/>
          <w:sz w:val="21"/>
        </w:rPr>
        <w:t>COMMENTARY:</w:t>
      </w:r>
      <w:r>
        <w:rPr>
          <w:b/>
          <w:i/>
          <w:spacing w:val="40"/>
          <w:sz w:val="21"/>
        </w:rPr>
        <w:t> </w:t>
      </w:r>
      <w:r>
        <w:rPr>
          <w:b/>
          <w:i/>
          <w:w w:val="90"/>
          <w:sz w:val="21"/>
        </w:rPr>
        <w:t>Long</w:t>
      </w:r>
      <w:r>
        <w:rPr>
          <w:b/>
          <w:i/>
          <w:spacing w:val="40"/>
          <w:sz w:val="21"/>
        </w:rPr>
        <w:t> </w:t>
      </w:r>
      <w:r>
        <w:rPr>
          <w:b/>
          <w:i/>
          <w:w w:val="90"/>
          <w:sz w:val="21"/>
        </w:rPr>
        <w:t>term</w:t>
      </w:r>
      <w:r>
        <w:rPr>
          <w:b/>
          <w:i/>
          <w:spacing w:val="40"/>
          <w:sz w:val="21"/>
        </w:rPr>
        <w:t> </w:t>
      </w:r>
      <w:r>
        <w:rPr>
          <w:b/>
          <w:i/>
          <w:w w:val="90"/>
          <w:sz w:val="21"/>
        </w:rPr>
        <w:t>disability</w:t>
      </w:r>
      <w:r>
        <w:rPr>
          <w:b/>
          <w:i/>
          <w:spacing w:val="40"/>
          <w:sz w:val="21"/>
        </w:rPr>
        <w:t> </w:t>
      </w:r>
      <w:r>
        <w:rPr>
          <w:b/>
          <w:i/>
          <w:w w:val="90"/>
          <w:sz w:val="21"/>
        </w:rPr>
        <w:t>claim</w:t>
      </w:r>
      <w:r>
        <w:rPr>
          <w:b/>
          <w:i/>
          <w:spacing w:val="40"/>
          <w:sz w:val="21"/>
        </w:rPr>
        <w:t> </w:t>
      </w:r>
      <w:r>
        <w:rPr>
          <w:b/>
          <w:i/>
          <w:w w:val="90"/>
          <w:sz w:val="21"/>
        </w:rPr>
        <w:t>forms</w:t>
      </w:r>
      <w:r>
        <w:rPr>
          <w:b/>
          <w:i/>
          <w:spacing w:val="40"/>
          <w:sz w:val="21"/>
        </w:rPr>
        <w:t> </w:t>
      </w:r>
      <w:r>
        <w:rPr>
          <w:b/>
          <w:i/>
          <w:w w:val="90"/>
          <w:sz w:val="21"/>
        </w:rPr>
        <w:t>can</w:t>
      </w:r>
      <w:r>
        <w:rPr>
          <w:b/>
          <w:i/>
          <w:spacing w:val="40"/>
          <w:sz w:val="21"/>
        </w:rPr>
        <w:t> </w:t>
      </w:r>
      <w:r>
        <w:rPr>
          <w:b/>
          <w:i/>
          <w:w w:val="90"/>
          <w:sz w:val="21"/>
        </w:rPr>
        <w:t>be</w:t>
      </w:r>
      <w:r>
        <w:rPr>
          <w:b/>
          <w:i/>
          <w:spacing w:val="40"/>
          <w:sz w:val="21"/>
        </w:rPr>
        <w:t> </w:t>
      </w:r>
      <w:r>
        <w:rPr>
          <w:b/>
          <w:i/>
          <w:w w:val="90"/>
          <w:sz w:val="21"/>
        </w:rPr>
        <w:t>obtained</w:t>
      </w:r>
      <w:r>
        <w:rPr>
          <w:b/>
          <w:i/>
          <w:spacing w:val="40"/>
          <w:sz w:val="21"/>
        </w:rPr>
        <w:t> </w:t>
      </w:r>
      <w:r>
        <w:rPr>
          <w:b/>
          <w:i/>
          <w:w w:val="90"/>
          <w:sz w:val="21"/>
        </w:rPr>
        <w:t>directly</w:t>
      </w:r>
      <w:r>
        <w:rPr>
          <w:b/>
          <w:i/>
          <w:spacing w:val="40"/>
          <w:sz w:val="21"/>
        </w:rPr>
        <w:t> </w:t>
      </w:r>
      <w:r>
        <w:rPr>
          <w:b/>
          <w:i/>
          <w:w w:val="90"/>
          <w:sz w:val="21"/>
        </w:rPr>
        <w:t>from</w:t>
      </w:r>
      <w:r>
        <w:rPr>
          <w:b/>
          <w:i/>
          <w:spacing w:val="40"/>
          <w:sz w:val="21"/>
        </w:rPr>
        <w:t> </w:t>
      </w:r>
      <w:r>
        <w:rPr>
          <w:b/>
          <w:i/>
          <w:w w:val="95"/>
          <w:sz w:val="21"/>
        </w:rPr>
        <w:t>the Archdiocesan Finance Office.</w:t>
      </w:r>
    </w:p>
    <w:p>
      <w:pPr>
        <w:pStyle w:val="ListParagraph"/>
        <w:numPr>
          <w:ilvl w:val="1"/>
          <w:numId w:val="6"/>
        </w:numPr>
        <w:tabs>
          <w:tab w:pos="1080" w:val="left" w:leader="none"/>
        </w:tabs>
        <w:spacing w:line="240" w:lineRule="auto" w:before="272" w:after="0"/>
        <w:ind w:left="1080" w:right="0" w:hanging="720"/>
        <w:jc w:val="left"/>
        <w:rPr>
          <w:b/>
          <w:sz w:val="20"/>
        </w:rPr>
      </w:pPr>
      <w:r>
        <w:rPr>
          <w:b/>
          <w:sz w:val="20"/>
          <w:u w:val="single"/>
        </w:rPr>
        <w:t>Government</w:t>
      </w:r>
      <w:r>
        <w:rPr>
          <w:b/>
          <w:spacing w:val="-13"/>
          <w:sz w:val="20"/>
          <w:u w:val="single"/>
        </w:rPr>
        <w:t> </w:t>
      </w:r>
      <w:r>
        <w:rPr>
          <w:b/>
          <w:spacing w:val="-2"/>
          <w:sz w:val="20"/>
          <w:u w:val="single"/>
        </w:rPr>
        <w:t>Programs</w:t>
      </w:r>
    </w:p>
    <w:p>
      <w:pPr>
        <w:pStyle w:val="BodyText"/>
        <w:rPr>
          <w:b/>
        </w:rPr>
      </w:pPr>
    </w:p>
    <w:p>
      <w:pPr>
        <w:pStyle w:val="ListParagraph"/>
        <w:numPr>
          <w:ilvl w:val="2"/>
          <w:numId w:val="6"/>
        </w:numPr>
        <w:tabs>
          <w:tab w:pos="1079" w:val="left" w:leader="none"/>
        </w:tabs>
        <w:spacing w:line="240" w:lineRule="auto" w:before="0" w:after="0"/>
        <w:ind w:left="1079" w:right="0" w:hanging="719"/>
        <w:jc w:val="left"/>
        <w:rPr>
          <w:b/>
          <w:sz w:val="20"/>
        </w:rPr>
      </w:pPr>
      <w:r>
        <w:rPr>
          <w:b/>
          <w:sz w:val="20"/>
        </w:rPr>
        <mc:AlternateContent>
          <mc:Choice Requires="wps">
            <w:drawing>
              <wp:anchor distT="0" distB="0" distL="0" distR="0" allowOverlap="1" layoutInCell="1" locked="0" behindDoc="0" simplePos="0" relativeHeight="15743488">
                <wp:simplePos x="0" y="0"/>
                <wp:positionH relativeFrom="page">
                  <wp:posOffset>1457960</wp:posOffset>
                </wp:positionH>
                <wp:positionV relativeFrom="paragraph">
                  <wp:posOffset>344112</wp:posOffset>
                </wp:positionV>
                <wp:extent cx="5643245" cy="1207770"/>
                <wp:effectExtent l="0" t="0" r="0" b="0"/>
                <wp:wrapNone/>
                <wp:docPr id="57" name="Group 57"/>
                <wp:cNvGraphicFramePr>
                  <a:graphicFrameLocks/>
                </wp:cNvGraphicFramePr>
                <a:graphic>
                  <a:graphicData uri="http://schemas.microsoft.com/office/word/2010/wordprocessingGroup">
                    <wpg:wgp>
                      <wpg:cNvPr id="57" name="Group 57"/>
                      <wpg:cNvGrpSpPr/>
                      <wpg:grpSpPr>
                        <a:xfrm>
                          <a:off x="0" y="0"/>
                          <a:ext cx="5643245" cy="1207770"/>
                          <a:chExt cx="5643245" cy="1207770"/>
                        </a:xfrm>
                      </wpg:grpSpPr>
                      <wps:wsp>
                        <wps:cNvPr id="58" name="Graphic 58"/>
                        <wps:cNvSpPr/>
                        <wps:spPr>
                          <a:xfrm>
                            <a:off x="12700" y="34924"/>
                            <a:ext cx="5630545" cy="1172845"/>
                          </a:xfrm>
                          <a:custGeom>
                            <a:avLst/>
                            <a:gdLst/>
                            <a:ahLst/>
                            <a:cxnLst/>
                            <a:rect l="l" t="t" r="r" b="b"/>
                            <a:pathLst>
                              <a:path w="5630545" h="1172845">
                                <a:moveTo>
                                  <a:pt x="5630545" y="0"/>
                                </a:moveTo>
                                <a:lnTo>
                                  <a:pt x="5621020" y="0"/>
                                </a:lnTo>
                                <a:lnTo>
                                  <a:pt x="5621020" y="9525"/>
                                </a:lnTo>
                                <a:lnTo>
                                  <a:pt x="5611495" y="9525"/>
                                </a:lnTo>
                                <a:lnTo>
                                  <a:pt x="19050" y="9525"/>
                                </a:lnTo>
                                <a:lnTo>
                                  <a:pt x="19050" y="1137932"/>
                                </a:lnTo>
                                <a:lnTo>
                                  <a:pt x="9525" y="1137932"/>
                                </a:lnTo>
                                <a:lnTo>
                                  <a:pt x="0" y="1137932"/>
                                </a:lnTo>
                                <a:lnTo>
                                  <a:pt x="0" y="1162685"/>
                                </a:lnTo>
                                <a:lnTo>
                                  <a:pt x="0" y="1172845"/>
                                </a:lnTo>
                                <a:lnTo>
                                  <a:pt x="5630545" y="1172845"/>
                                </a:lnTo>
                                <a:lnTo>
                                  <a:pt x="5630545" y="1163320"/>
                                </a:lnTo>
                                <a:lnTo>
                                  <a:pt x="5630545" y="1162685"/>
                                </a:lnTo>
                                <a:lnTo>
                                  <a:pt x="5630545" y="0"/>
                                </a:lnTo>
                                <a:close/>
                              </a:path>
                            </a:pathLst>
                          </a:custGeom>
                          <a:solidFill>
                            <a:srgbClr val="525252">
                              <a:alpha val="50195"/>
                            </a:srgbClr>
                          </a:solidFill>
                        </wps:spPr>
                        <wps:bodyPr wrap="square" lIns="0" tIns="0" rIns="0" bIns="0" rtlCol="0">
                          <a:prstTxWarp prst="textNoShape">
                            <a:avLst/>
                          </a:prstTxWarp>
                          <a:noAutofit/>
                        </wps:bodyPr>
                      </wps:wsp>
                      <pic:pic>
                        <pic:nvPicPr>
                          <pic:cNvPr id="59" name="Image 59"/>
                          <pic:cNvPicPr/>
                        </pic:nvPicPr>
                        <pic:blipFill>
                          <a:blip r:embed="rId20" cstate="print"/>
                          <a:stretch>
                            <a:fillRect/>
                          </a:stretch>
                        </pic:blipFill>
                        <pic:spPr>
                          <a:xfrm>
                            <a:off x="9524" y="9525"/>
                            <a:ext cx="5611494" cy="1163319"/>
                          </a:xfrm>
                          <a:prstGeom prst="rect">
                            <a:avLst/>
                          </a:prstGeom>
                        </pic:spPr>
                      </pic:pic>
                      <wps:wsp>
                        <wps:cNvPr id="60" name="Textbox 60"/>
                        <wps:cNvSpPr txBox="1"/>
                        <wps:spPr>
                          <a:xfrm>
                            <a:off x="9525" y="9525"/>
                            <a:ext cx="5611495" cy="1163320"/>
                          </a:xfrm>
                          <a:prstGeom prst="rect">
                            <a:avLst/>
                          </a:prstGeom>
                          <a:ln w="19050">
                            <a:solidFill>
                              <a:srgbClr val="000000"/>
                            </a:solidFill>
                            <a:prstDash val="solid"/>
                          </a:ln>
                        </wps:spPr>
                        <wps:txbx>
                          <w:txbxContent>
                            <w:p>
                              <w:pPr>
                                <w:spacing w:before="71"/>
                                <w:ind w:left="143" w:right="142" w:firstLine="0"/>
                                <w:jc w:val="both"/>
                                <w:rPr>
                                  <w:sz w:val="20"/>
                                </w:rPr>
                              </w:pPr>
                              <w:r>
                                <w:rPr>
                                  <w:sz w:val="20"/>
                                </w:rPr>
                                <w:t>The Ohio Unemployment law provides for the temporary assistance to employees who are lay persons or permanent deacons who have lost their jobs through no fault of their own. Though exempt from this law for employees, the Archdiocese of Cincinnati voluntarily provides coverage. Premiums are paid entirely by the Parish. An equal percentage is paid</w:t>
                              </w:r>
                              <w:r>
                                <w:rPr>
                                  <w:spacing w:val="40"/>
                                  <w:sz w:val="20"/>
                                </w:rPr>
                                <w:t> </w:t>
                              </w:r>
                              <w:r>
                                <w:rPr>
                                  <w:sz w:val="20"/>
                                </w:rPr>
                                <w:t>to the congregation for men and women religious. The fund is presently administered by</w:t>
                              </w:r>
                            </w:p>
                            <w:p>
                              <w:pPr>
                                <w:spacing w:before="2"/>
                                <w:ind w:left="143" w:right="0" w:firstLine="0"/>
                                <w:jc w:val="both"/>
                                <w:rPr>
                                  <w:sz w:val="20"/>
                                </w:rPr>
                              </w:pPr>
                              <w:r>
                                <w:rPr>
                                  <w:sz w:val="20"/>
                                </w:rPr>
                                <w:t>T</w:t>
                              </w:r>
                              <w:r>
                                <w:rPr>
                                  <w:spacing w:val="-4"/>
                                  <w:sz w:val="20"/>
                                </w:rPr>
                                <w:t> </w:t>
                              </w:r>
                              <w:r>
                                <w:rPr>
                                  <w:sz w:val="20"/>
                                </w:rPr>
                                <w:t>&amp;</w:t>
                              </w:r>
                              <w:r>
                                <w:rPr>
                                  <w:spacing w:val="-4"/>
                                  <w:sz w:val="20"/>
                                </w:rPr>
                                <w:t> </w:t>
                              </w:r>
                              <w:r>
                                <w:rPr>
                                  <w:sz w:val="20"/>
                                </w:rPr>
                                <w:t>W</w:t>
                              </w:r>
                              <w:r>
                                <w:rPr>
                                  <w:spacing w:val="-4"/>
                                  <w:sz w:val="20"/>
                                </w:rPr>
                                <w:t> </w:t>
                              </w:r>
                              <w:r>
                                <w:rPr>
                                  <w:sz w:val="20"/>
                                </w:rPr>
                                <w:t>Employer</w:t>
                              </w:r>
                              <w:r>
                                <w:rPr>
                                  <w:spacing w:val="-4"/>
                                  <w:sz w:val="20"/>
                                </w:rPr>
                                <w:t> </w:t>
                              </w:r>
                              <w:r>
                                <w:rPr>
                                  <w:sz w:val="20"/>
                                </w:rPr>
                                <w:t>Services,</w:t>
                              </w:r>
                              <w:r>
                                <w:rPr>
                                  <w:spacing w:val="-5"/>
                                  <w:sz w:val="20"/>
                                </w:rPr>
                                <w:t> </w:t>
                              </w:r>
                              <w:r>
                                <w:rPr>
                                  <w:spacing w:val="-4"/>
                                  <w:sz w:val="20"/>
                                </w:rPr>
                                <w:t>Inc.</w:t>
                              </w:r>
                            </w:p>
                          </w:txbxContent>
                        </wps:txbx>
                        <wps:bodyPr wrap="square" lIns="0" tIns="0" rIns="0" bIns="0" rtlCol="0">
                          <a:noAutofit/>
                        </wps:bodyPr>
                      </wps:wsp>
                    </wpg:wgp>
                  </a:graphicData>
                </a:graphic>
              </wp:anchor>
            </w:drawing>
          </mc:Choice>
          <mc:Fallback>
            <w:pict>
              <v:group style="position:absolute;margin-left:114.800003pt;margin-top:27.095434pt;width:444.35pt;height:95.1pt;mso-position-horizontal-relative:page;mso-position-vertical-relative:paragraph;z-index:15743488" id="docshapegroup57" coordorigin="2296,542" coordsize="8887,1902">
                <v:shape style="position:absolute;left:2316;top:596;width:8867;height:1847" id="docshape58" coordorigin="2316,597" coordsize="8867,1847" path="m11183,597l11168,597,11168,612,11153,612,2346,612,2346,2389,2331,2389,2316,2389,2316,2428,2316,2444,11183,2444,11183,2429,11183,2428,11183,597xe" filled="true" fillcolor="#525252" stroked="false">
                  <v:path arrowok="t"/>
                  <v:fill opacity="32896f" type="solid"/>
                </v:shape>
                <v:shape style="position:absolute;left:2311;top:556;width:8837;height:1832" type="#_x0000_t75" id="docshape59" stroked="false">
                  <v:imagedata r:id="rId20" o:title=""/>
                </v:shape>
                <v:shape style="position:absolute;left:2311;top:556;width:8837;height:1832" type="#_x0000_t202" id="docshape60" filled="false" stroked="true" strokeweight="1.5pt" strokecolor="#000000">
                  <v:textbox inset="0,0,0,0">
                    <w:txbxContent>
                      <w:p>
                        <w:pPr>
                          <w:spacing w:before="71"/>
                          <w:ind w:left="143" w:right="142" w:firstLine="0"/>
                          <w:jc w:val="both"/>
                          <w:rPr>
                            <w:sz w:val="20"/>
                          </w:rPr>
                        </w:pPr>
                        <w:r>
                          <w:rPr>
                            <w:sz w:val="20"/>
                          </w:rPr>
                          <w:t>The Ohio Unemployment law provides for the temporary assistance to employees who are lay persons or permanent deacons who have lost their jobs through no fault of their own. Though exempt from this law for employees, the Archdiocese of Cincinnati voluntarily provides coverage. Premiums are paid entirely by the Parish. An equal percentage is paid</w:t>
                        </w:r>
                        <w:r>
                          <w:rPr>
                            <w:spacing w:val="40"/>
                            <w:sz w:val="20"/>
                          </w:rPr>
                          <w:t> </w:t>
                        </w:r>
                        <w:r>
                          <w:rPr>
                            <w:sz w:val="20"/>
                          </w:rPr>
                          <w:t>to the congregation for men and women religious. The fund is presently administered by</w:t>
                        </w:r>
                      </w:p>
                      <w:p>
                        <w:pPr>
                          <w:spacing w:before="2"/>
                          <w:ind w:left="143" w:right="0" w:firstLine="0"/>
                          <w:jc w:val="both"/>
                          <w:rPr>
                            <w:sz w:val="20"/>
                          </w:rPr>
                        </w:pPr>
                        <w:r>
                          <w:rPr>
                            <w:sz w:val="20"/>
                          </w:rPr>
                          <w:t>T</w:t>
                        </w:r>
                        <w:r>
                          <w:rPr>
                            <w:spacing w:val="-4"/>
                            <w:sz w:val="20"/>
                          </w:rPr>
                          <w:t> </w:t>
                        </w:r>
                        <w:r>
                          <w:rPr>
                            <w:sz w:val="20"/>
                          </w:rPr>
                          <w:t>&amp;</w:t>
                        </w:r>
                        <w:r>
                          <w:rPr>
                            <w:spacing w:val="-4"/>
                            <w:sz w:val="20"/>
                          </w:rPr>
                          <w:t> </w:t>
                        </w:r>
                        <w:r>
                          <w:rPr>
                            <w:sz w:val="20"/>
                          </w:rPr>
                          <w:t>W</w:t>
                        </w:r>
                        <w:r>
                          <w:rPr>
                            <w:spacing w:val="-4"/>
                            <w:sz w:val="20"/>
                          </w:rPr>
                          <w:t> </w:t>
                        </w:r>
                        <w:r>
                          <w:rPr>
                            <w:sz w:val="20"/>
                          </w:rPr>
                          <w:t>Employer</w:t>
                        </w:r>
                        <w:r>
                          <w:rPr>
                            <w:spacing w:val="-4"/>
                            <w:sz w:val="20"/>
                          </w:rPr>
                          <w:t> </w:t>
                        </w:r>
                        <w:r>
                          <w:rPr>
                            <w:sz w:val="20"/>
                          </w:rPr>
                          <w:t>Services,</w:t>
                        </w:r>
                        <w:r>
                          <w:rPr>
                            <w:spacing w:val="-5"/>
                            <w:sz w:val="20"/>
                          </w:rPr>
                          <w:t> </w:t>
                        </w:r>
                        <w:r>
                          <w:rPr>
                            <w:spacing w:val="-4"/>
                            <w:sz w:val="20"/>
                          </w:rPr>
                          <w:t>Inc.</w:t>
                        </w:r>
                      </w:p>
                    </w:txbxContent>
                  </v:textbox>
                  <v:stroke dashstyle="solid"/>
                  <w10:wrap type="none"/>
                </v:shape>
                <w10:wrap type="none"/>
              </v:group>
            </w:pict>
          </mc:Fallback>
        </mc:AlternateContent>
      </w:r>
      <w:r>
        <w:rPr>
          <w:b/>
          <w:spacing w:val="-2"/>
          <w:sz w:val="20"/>
          <w:u w:val="single"/>
        </w:rPr>
        <w:t>Unemployment</w:t>
      </w:r>
      <w:r>
        <w:rPr>
          <w:b/>
          <w:spacing w:val="8"/>
          <w:sz w:val="20"/>
          <w:u w:val="single"/>
        </w:rPr>
        <w:t> </w:t>
      </w:r>
      <w:r>
        <w:rPr>
          <w:b/>
          <w:spacing w:val="-2"/>
          <w:sz w:val="20"/>
          <w:u w:val="single"/>
        </w:rPr>
        <w:t>Compensation</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164"/>
        <w:rPr>
          <w:b/>
          <w:sz w:val="21"/>
        </w:rPr>
      </w:pPr>
    </w:p>
    <w:p>
      <w:pPr>
        <w:spacing w:line="228" w:lineRule="auto" w:before="0"/>
        <w:ind w:left="1080" w:right="726" w:firstLine="0"/>
        <w:jc w:val="both"/>
        <w:rPr>
          <w:b/>
          <w:i/>
          <w:sz w:val="21"/>
        </w:rPr>
      </w:pPr>
      <w:r>
        <w:rPr>
          <w:b/>
          <w:i/>
          <w:sz w:val="21"/>
        </w:rPr>
        <w:t>COMMENTARY:</w:t>
      </w:r>
      <w:r>
        <w:rPr>
          <w:b/>
          <w:i/>
          <w:spacing w:val="-8"/>
          <w:sz w:val="21"/>
        </w:rPr>
        <w:t> </w:t>
      </w:r>
      <w:r>
        <w:rPr>
          <w:b/>
          <w:i/>
          <w:sz w:val="21"/>
        </w:rPr>
        <w:t>When</w:t>
      </w:r>
      <w:r>
        <w:rPr>
          <w:b/>
          <w:i/>
          <w:spacing w:val="-6"/>
          <w:sz w:val="21"/>
        </w:rPr>
        <w:t> </w:t>
      </w:r>
      <w:r>
        <w:rPr>
          <w:b/>
          <w:i/>
          <w:sz w:val="21"/>
        </w:rPr>
        <w:t>an</w:t>
      </w:r>
      <w:r>
        <w:rPr>
          <w:b/>
          <w:i/>
          <w:spacing w:val="-6"/>
          <w:sz w:val="21"/>
        </w:rPr>
        <w:t> </w:t>
      </w:r>
      <w:r>
        <w:rPr>
          <w:b/>
          <w:i/>
          <w:sz w:val="21"/>
        </w:rPr>
        <w:t>employee</w:t>
      </w:r>
      <w:r>
        <w:rPr>
          <w:b/>
          <w:i/>
          <w:spacing w:val="-6"/>
          <w:sz w:val="21"/>
        </w:rPr>
        <w:t> </w:t>
      </w:r>
      <w:r>
        <w:rPr>
          <w:b/>
          <w:i/>
          <w:sz w:val="21"/>
        </w:rPr>
        <w:t>files</w:t>
      </w:r>
      <w:r>
        <w:rPr>
          <w:b/>
          <w:i/>
          <w:spacing w:val="-9"/>
          <w:sz w:val="21"/>
        </w:rPr>
        <w:t> </w:t>
      </w:r>
      <w:r>
        <w:rPr>
          <w:b/>
          <w:i/>
          <w:sz w:val="21"/>
        </w:rPr>
        <w:t>an</w:t>
      </w:r>
      <w:r>
        <w:rPr>
          <w:b/>
          <w:i/>
          <w:spacing w:val="-6"/>
          <w:sz w:val="21"/>
        </w:rPr>
        <w:t> </w:t>
      </w:r>
      <w:r>
        <w:rPr>
          <w:b/>
          <w:i/>
          <w:sz w:val="21"/>
        </w:rPr>
        <w:t>unemployment</w:t>
      </w:r>
      <w:r>
        <w:rPr>
          <w:b/>
          <w:i/>
          <w:spacing w:val="-2"/>
          <w:sz w:val="21"/>
        </w:rPr>
        <w:t> </w:t>
      </w:r>
      <w:r>
        <w:rPr>
          <w:b/>
          <w:i/>
          <w:sz w:val="21"/>
        </w:rPr>
        <w:t>claim,</w:t>
      </w:r>
      <w:r>
        <w:rPr>
          <w:b/>
          <w:i/>
          <w:spacing w:val="-6"/>
          <w:sz w:val="21"/>
        </w:rPr>
        <w:t> </w:t>
      </w:r>
      <w:r>
        <w:rPr>
          <w:b/>
          <w:i/>
          <w:sz w:val="21"/>
        </w:rPr>
        <w:t>the</w:t>
      </w:r>
      <w:r>
        <w:rPr>
          <w:b/>
          <w:i/>
          <w:spacing w:val="-6"/>
          <w:sz w:val="21"/>
        </w:rPr>
        <w:t> </w:t>
      </w:r>
      <w:r>
        <w:rPr>
          <w:b/>
          <w:i/>
          <w:sz w:val="21"/>
        </w:rPr>
        <w:t>Parish should contact T &amp; W Employer Services, Inc., 15 Bishop Dr., Suite 103, Westerville,</w:t>
      </w:r>
      <w:r>
        <w:rPr>
          <w:b/>
          <w:i/>
          <w:spacing w:val="-14"/>
          <w:sz w:val="21"/>
        </w:rPr>
        <w:t> </w:t>
      </w:r>
      <w:r>
        <w:rPr>
          <w:b/>
          <w:i/>
          <w:sz w:val="21"/>
        </w:rPr>
        <w:t>OH</w:t>
      </w:r>
      <w:r>
        <w:rPr>
          <w:b/>
          <w:i/>
          <w:spacing w:val="18"/>
          <w:sz w:val="21"/>
        </w:rPr>
        <w:t> </w:t>
      </w:r>
      <w:r>
        <w:rPr>
          <w:b/>
          <w:i/>
          <w:sz w:val="21"/>
        </w:rPr>
        <w:t>43081,</w:t>
      </w:r>
      <w:r>
        <w:rPr>
          <w:b/>
          <w:i/>
          <w:spacing w:val="-14"/>
          <w:sz w:val="21"/>
        </w:rPr>
        <w:t> </w:t>
      </w:r>
      <w:r>
        <w:rPr>
          <w:b/>
          <w:i/>
          <w:sz w:val="21"/>
        </w:rPr>
        <w:t>Phone:</w:t>
      </w:r>
      <w:r>
        <w:rPr>
          <w:b/>
          <w:i/>
          <w:spacing w:val="18"/>
          <w:sz w:val="21"/>
        </w:rPr>
        <w:t> </w:t>
      </w:r>
      <w:r>
        <w:rPr>
          <w:b/>
          <w:i/>
          <w:sz w:val="21"/>
        </w:rPr>
        <w:t>(614)</w:t>
      </w:r>
      <w:r>
        <w:rPr>
          <w:b/>
          <w:i/>
          <w:spacing w:val="-14"/>
          <w:sz w:val="21"/>
        </w:rPr>
        <w:t> </w:t>
      </w:r>
      <w:r>
        <w:rPr>
          <w:b/>
          <w:i/>
          <w:sz w:val="21"/>
        </w:rPr>
        <w:t>898-9500</w:t>
      </w:r>
      <w:r>
        <w:rPr>
          <w:b/>
          <w:i/>
          <w:spacing w:val="14"/>
          <w:sz w:val="21"/>
        </w:rPr>
        <w:t> </w:t>
      </w:r>
      <w:r>
        <w:rPr>
          <w:b/>
          <w:i/>
          <w:sz w:val="21"/>
        </w:rPr>
        <w:t>Fax:</w:t>
      </w:r>
      <w:r>
        <w:rPr>
          <w:b/>
          <w:i/>
          <w:spacing w:val="17"/>
          <w:sz w:val="21"/>
        </w:rPr>
        <w:t> </w:t>
      </w:r>
      <w:r>
        <w:rPr>
          <w:b/>
          <w:i/>
          <w:sz w:val="21"/>
        </w:rPr>
        <w:t>(614)</w:t>
      </w:r>
      <w:r>
        <w:rPr>
          <w:b/>
          <w:i/>
          <w:spacing w:val="-13"/>
          <w:sz w:val="21"/>
        </w:rPr>
        <w:t> </w:t>
      </w:r>
      <w:r>
        <w:rPr>
          <w:b/>
          <w:i/>
          <w:sz w:val="21"/>
        </w:rPr>
        <w:t>898-9610.</w:t>
      </w:r>
    </w:p>
    <w:p>
      <w:pPr>
        <w:pStyle w:val="ListParagraph"/>
        <w:numPr>
          <w:ilvl w:val="2"/>
          <w:numId w:val="6"/>
        </w:numPr>
        <w:tabs>
          <w:tab w:pos="1079" w:val="left" w:leader="none"/>
        </w:tabs>
        <w:spacing w:line="240" w:lineRule="auto" w:before="274" w:after="0"/>
        <w:ind w:left="1079" w:right="0" w:hanging="719"/>
        <w:jc w:val="left"/>
        <w:rPr>
          <w:b/>
          <w:sz w:val="20"/>
        </w:rPr>
      </w:pPr>
      <w:r>
        <w:rPr>
          <w:b/>
          <w:sz w:val="20"/>
          <w:u w:val="single"/>
        </w:rPr>
        <w:t>Workers’</w:t>
      </w:r>
      <w:r>
        <w:rPr>
          <w:b/>
          <w:spacing w:val="-12"/>
          <w:sz w:val="20"/>
          <w:u w:val="single"/>
        </w:rPr>
        <w:t> </w:t>
      </w:r>
      <w:r>
        <w:rPr>
          <w:b/>
          <w:spacing w:val="-2"/>
          <w:sz w:val="20"/>
          <w:u w:val="single"/>
        </w:rPr>
        <w:t>Compensation</w:t>
      </w:r>
    </w:p>
    <w:p>
      <w:pPr>
        <w:pStyle w:val="BodyText"/>
        <w:spacing w:before="3"/>
        <w:rPr>
          <w:b/>
        </w:rPr>
      </w:pPr>
      <w:r>
        <w:rPr>
          <w:b/>
        </w:rPr>
        <mc:AlternateContent>
          <mc:Choice Requires="wps">
            <w:drawing>
              <wp:anchor distT="0" distB="0" distL="0" distR="0" allowOverlap="1" layoutInCell="1" locked="0" behindDoc="1" simplePos="0" relativeHeight="487601664">
                <wp:simplePos x="0" y="0"/>
                <wp:positionH relativeFrom="page">
                  <wp:posOffset>1374775</wp:posOffset>
                </wp:positionH>
                <wp:positionV relativeFrom="paragraph">
                  <wp:posOffset>190679</wp:posOffset>
                </wp:positionV>
                <wp:extent cx="5643245" cy="742950"/>
                <wp:effectExtent l="0" t="0" r="0" b="0"/>
                <wp:wrapTopAndBottom/>
                <wp:docPr id="61" name="Group 61"/>
                <wp:cNvGraphicFramePr>
                  <a:graphicFrameLocks/>
                </wp:cNvGraphicFramePr>
                <a:graphic>
                  <a:graphicData uri="http://schemas.microsoft.com/office/word/2010/wordprocessingGroup">
                    <wpg:wgp>
                      <wpg:cNvPr id="61" name="Group 61"/>
                      <wpg:cNvGrpSpPr/>
                      <wpg:grpSpPr>
                        <a:xfrm>
                          <a:off x="0" y="0"/>
                          <a:ext cx="5643245" cy="742950"/>
                          <a:chExt cx="5643245" cy="742950"/>
                        </a:xfrm>
                      </wpg:grpSpPr>
                      <wps:wsp>
                        <wps:cNvPr id="62" name="Graphic 62"/>
                        <wps:cNvSpPr/>
                        <wps:spPr>
                          <a:xfrm>
                            <a:off x="12700" y="34924"/>
                            <a:ext cx="5630545" cy="708025"/>
                          </a:xfrm>
                          <a:custGeom>
                            <a:avLst/>
                            <a:gdLst/>
                            <a:ahLst/>
                            <a:cxnLst/>
                            <a:rect l="l" t="t" r="r" b="b"/>
                            <a:pathLst>
                              <a:path w="5630545" h="708025">
                                <a:moveTo>
                                  <a:pt x="5630545" y="0"/>
                                </a:moveTo>
                                <a:lnTo>
                                  <a:pt x="5621020" y="0"/>
                                </a:lnTo>
                                <a:lnTo>
                                  <a:pt x="5621020" y="9525"/>
                                </a:lnTo>
                                <a:lnTo>
                                  <a:pt x="5611495" y="9525"/>
                                </a:lnTo>
                                <a:lnTo>
                                  <a:pt x="19050" y="9525"/>
                                </a:lnTo>
                                <a:lnTo>
                                  <a:pt x="19050" y="673112"/>
                                </a:lnTo>
                                <a:lnTo>
                                  <a:pt x="9525" y="673112"/>
                                </a:lnTo>
                                <a:lnTo>
                                  <a:pt x="0" y="673112"/>
                                </a:lnTo>
                                <a:lnTo>
                                  <a:pt x="0" y="699135"/>
                                </a:lnTo>
                                <a:lnTo>
                                  <a:pt x="0" y="708025"/>
                                </a:lnTo>
                                <a:lnTo>
                                  <a:pt x="5630545" y="708025"/>
                                </a:lnTo>
                                <a:lnTo>
                                  <a:pt x="5630545" y="699135"/>
                                </a:lnTo>
                                <a:lnTo>
                                  <a:pt x="5621020" y="699135"/>
                                </a:lnTo>
                                <a:lnTo>
                                  <a:pt x="5621020" y="698500"/>
                                </a:lnTo>
                                <a:lnTo>
                                  <a:pt x="5630545" y="698500"/>
                                </a:lnTo>
                                <a:lnTo>
                                  <a:pt x="5630545" y="0"/>
                                </a:lnTo>
                                <a:close/>
                              </a:path>
                            </a:pathLst>
                          </a:custGeom>
                          <a:solidFill>
                            <a:srgbClr val="525252">
                              <a:alpha val="50195"/>
                            </a:srgbClr>
                          </a:solidFill>
                        </wps:spPr>
                        <wps:bodyPr wrap="square" lIns="0" tIns="0" rIns="0" bIns="0" rtlCol="0">
                          <a:prstTxWarp prst="textNoShape">
                            <a:avLst/>
                          </a:prstTxWarp>
                          <a:noAutofit/>
                        </wps:bodyPr>
                      </wps:wsp>
                      <pic:pic>
                        <pic:nvPicPr>
                          <pic:cNvPr id="63" name="Image 63"/>
                          <pic:cNvPicPr/>
                        </pic:nvPicPr>
                        <pic:blipFill>
                          <a:blip r:embed="rId21" cstate="print"/>
                          <a:stretch>
                            <a:fillRect/>
                          </a:stretch>
                        </pic:blipFill>
                        <pic:spPr>
                          <a:xfrm>
                            <a:off x="9524" y="9525"/>
                            <a:ext cx="5611494" cy="698499"/>
                          </a:xfrm>
                          <a:prstGeom prst="rect">
                            <a:avLst/>
                          </a:prstGeom>
                        </pic:spPr>
                      </pic:pic>
                      <wps:wsp>
                        <wps:cNvPr id="64" name="Textbox 64"/>
                        <wps:cNvSpPr txBox="1"/>
                        <wps:spPr>
                          <a:xfrm>
                            <a:off x="9525" y="9525"/>
                            <a:ext cx="5611495" cy="698500"/>
                          </a:xfrm>
                          <a:prstGeom prst="rect">
                            <a:avLst/>
                          </a:prstGeom>
                          <a:ln w="19050">
                            <a:solidFill>
                              <a:srgbClr val="000000"/>
                            </a:solidFill>
                            <a:prstDash val="solid"/>
                          </a:ln>
                        </wps:spPr>
                        <wps:txbx>
                          <w:txbxContent>
                            <w:p>
                              <w:pPr>
                                <w:spacing w:before="72"/>
                                <w:ind w:left="145" w:right="139" w:firstLine="0"/>
                                <w:jc w:val="both"/>
                                <w:rPr>
                                  <w:sz w:val="20"/>
                                </w:rPr>
                              </w:pPr>
                              <w:r>
                                <w:rPr>
                                  <w:sz w:val="20"/>
                                </w:rPr>
                                <w:t>All employees of the Parish are covered under Ohio law for job-related illness or injury. Premiums are paid entirely by the Parish. Job-related illness or injury must be reported immediately to the supervisor/business manager.</w:t>
                              </w:r>
                            </w:p>
                          </w:txbxContent>
                        </wps:txbx>
                        <wps:bodyPr wrap="square" lIns="0" tIns="0" rIns="0" bIns="0" rtlCol="0">
                          <a:noAutofit/>
                        </wps:bodyPr>
                      </wps:wsp>
                    </wpg:wgp>
                  </a:graphicData>
                </a:graphic>
              </wp:anchor>
            </w:drawing>
          </mc:Choice>
          <mc:Fallback>
            <w:pict>
              <v:group style="position:absolute;margin-left:108.25pt;margin-top:15.014173pt;width:444.35pt;height:58.5pt;mso-position-horizontal-relative:page;mso-position-vertical-relative:paragraph;z-index:-15714816;mso-wrap-distance-left:0;mso-wrap-distance-right:0" id="docshapegroup61" coordorigin="2165,300" coordsize="8887,1170">
                <v:shape style="position:absolute;left:2185;top:355;width:8867;height:1115" id="docshape62" coordorigin="2185,355" coordsize="8867,1115" path="m11052,355l11037,355,11037,370,11022,370,2215,370,2215,1415,2200,1415,2185,1415,2185,1456,2185,1470,11052,1470,11052,1456,11037,1456,11037,1455,11052,1455,11052,355xe" filled="true" fillcolor="#525252" stroked="false">
                  <v:path arrowok="t"/>
                  <v:fill opacity="32896f" type="solid"/>
                </v:shape>
                <v:shape style="position:absolute;left:2180;top:315;width:8837;height:1100" type="#_x0000_t75" id="docshape63" stroked="false">
                  <v:imagedata r:id="rId21" o:title=""/>
                </v:shape>
                <v:shape style="position:absolute;left:2180;top:315;width:8837;height:1100" type="#_x0000_t202" id="docshape64" filled="false" stroked="true" strokeweight="1.5pt" strokecolor="#000000">
                  <v:textbox inset="0,0,0,0">
                    <w:txbxContent>
                      <w:p>
                        <w:pPr>
                          <w:spacing w:before="72"/>
                          <w:ind w:left="145" w:right="139" w:firstLine="0"/>
                          <w:jc w:val="both"/>
                          <w:rPr>
                            <w:sz w:val="20"/>
                          </w:rPr>
                        </w:pPr>
                        <w:r>
                          <w:rPr>
                            <w:sz w:val="20"/>
                          </w:rPr>
                          <w:t>All employees of the Parish are covered under Ohio law for job-related illness or injury. Premiums are paid entirely by the Parish. Job-related illness or injury must be reported immediately to the supervisor/business manager.</w:t>
                        </w:r>
                      </w:p>
                    </w:txbxContent>
                  </v:textbox>
                  <v:stroke dashstyle="solid"/>
                  <w10:wrap type="none"/>
                </v:shape>
                <w10:wrap type="topAndBottom"/>
              </v:group>
            </w:pict>
          </mc:Fallback>
        </mc:AlternateContent>
      </w:r>
      <w:r>
        <w:rPr>
          <w:b/>
        </w:rPr>
        <mc:AlternateContent>
          <mc:Choice Requires="wps">
            <w:drawing>
              <wp:anchor distT="0" distB="0" distL="0" distR="0" allowOverlap="1" layoutInCell="1" locked="0" behindDoc="1" simplePos="0" relativeHeight="487602176">
                <wp:simplePos x="0" y="0"/>
                <wp:positionH relativeFrom="page">
                  <wp:posOffset>1124711</wp:posOffset>
                </wp:positionH>
                <wp:positionV relativeFrom="paragraph">
                  <wp:posOffset>1053910</wp:posOffset>
                </wp:positionV>
                <wp:extent cx="5523230" cy="6350"/>
                <wp:effectExtent l="0" t="0" r="0" b="0"/>
                <wp:wrapTopAndBottom/>
                <wp:docPr id="65" name="Graphic 65"/>
                <wp:cNvGraphicFramePr>
                  <a:graphicFrameLocks/>
                </wp:cNvGraphicFramePr>
                <a:graphic>
                  <a:graphicData uri="http://schemas.microsoft.com/office/word/2010/wordprocessingShape">
                    <wps:wsp>
                      <wps:cNvPr id="65" name="Graphic 65"/>
                      <wps:cNvSpPr/>
                      <wps:spPr>
                        <a:xfrm>
                          <a:off x="0" y="0"/>
                          <a:ext cx="5523230" cy="6350"/>
                        </a:xfrm>
                        <a:custGeom>
                          <a:avLst/>
                          <a:gdLst/>
                          <a:ahLst/>
                          <a:cxnLst/>
                          <a:rect l="l" t="t" r="r" b="b"/>
                          <a:pathLst>
                            <a:path w="5523230" h="6350">
                              <a:moveTo>
                                <a:pt x="5522976" y="0"/>
                              </a:moveTo>
                              <a:lnTo>
                                <a:pt x="0" y="0"/>
                              </a:lnTo>
                              <a:lnTo>
                                <a:pt x="0" y="6108"/>
                              </a:lnTo>
                              <a:lnTo>
                                <a:pt x="5522976" y="6108"/>
                              </a:lnTo>
                              <a:lnTo>
                                <a:pt x="552297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88.559998pt;margin-top:82.985069pt;width:434.88pt;height:.481pt;mso-position-horizontal-relative:page;mso-position-vertical-relative:paragraph;z-index:-15714304;mso-wrap-distance-left:0;mso-wrap-distance-right:0" id="docshape65" filled="true" fillcolor="#d9d9d9" stroked="false">
                <v:fill type="solid"/>
                <w10:wrap type="topAndBottom"/>
              </v:rect>
            </w:pict>
          </mc:Fallback>
        </mc:AlternateContent>
      </w:r>
    </w:p>
    <w:p>
      <w:pPr>
        <w:pStyle w:val="BodyText"/>
        <w:spacing w:before="2"/>
        <w:rPr>
          <w:b/>
          <w:sz w:val="12"/>
        </w:rPr>
      </w:pPr>
    </w:p>
    <w:p>
      <w:pPr>
        <w:pStyle w:val="BodyText"/>
        <w:spacing w:after="0"/>
        <w:rPr>
          <w:b/>
          <w:sz w:val="12"/>
        </w:rPr>
        <w:sectPr>
          <w:pgSz w:w="12240" w:h="15840"/>
          <w:pgMar w:header="0" w:footer="1063" w:top="1620" w:bottom="1260" w:left="1440" w:right="1080"/>
          <w:pgBorders w:offsetFrom="page">
            <w:top w:val="single" w:color="000000" w:space="24" w:sz="24"/>
            <w:left w:val="single" w:color="000000" w:space="24" w:sz="24"/>
            <w:bottom w:val="single" w:color="000000" w:space="24" w:sz="24"/>
            <w:right w:val="single" w:color="000000" w:space="24" w:sz="24"/>
          </w:pgBorders>
        </w:sectPr>
      </w:pPr>
    </w:p>
    <w:p>
      <w:pPr>
        <w:spacing w:line="228" w:lineRule="auto" w:before="91"/>
        <w:ind w:left="1080" w:right="1102" w:firstLine="0"/>
        <w:jc w:val="both"/>
        <w:rPr>
          <w:b/>
          <w:i/>
          <w:sz w:val="21"/>
        </w:rPr>
      </w:pPr>
      <w:r>
        <w:rPr>
          <w:b/>
          <w:i/>
          <w:w w:val="90"/>
          <w:sz w:val="21"/>
        </w:rPr>
        <w:t>COMMENTARY: When an employee files a workers’ compensation claim, the Parish should immediately report the accident by calling the Archdiocese of </w:t>
      </w:r>
      <w:r>
        <w:rPr>
          <w:b/>
          <w:i/>
          <w:w w:val="95"/>
          <w:sz w:val="21"/>
        </w:rPr>
        <w:t>Cincinnati Claim Reporting Number:</w:t>
      </w:r>
      <w:r>
        <w:rPr>
          <w:b/>
          <w:i/>
          <w:spacing w:val="40"/>
          <w:sz w:val="21"/>
        </w:rPr>
        <w:t> </w:t>
      </w:r>
      <w:r>
        <w:rPr>
          <w:b/>
          <w:i/>
          <w:w w:val="95"/>
          <w:sz w:val="21"/>
        </w:rPr>
        <w:t>833-273-5479.</w:t>
      </w:r>
    </w:p>
    <w:p>
      <w:pPr>
        <w:pStyle w:val="ListParagraph"/>
        <w:numPr>
          <w:ilvl w:val="2"/>
          <w:numId w:val="6"/>
        </w:numPr>
        <w:tabs>
          <w:tab w:pos="1079" w:val="left" w:leader="none"/>
        </w:tabs>
        <w:spacing w:line="240" w:lineRule="auto" w:before="274" w:after="0"/>
        <w:ind w:left="1079" w:right="0" w:hanging="719"/>
        <w:jc w:val="left"/>
        <w:rPr>
          <w:b/>
          <w:sz w:val="20"/>
        </w:rPr>
      </w:pPr>
      <w:r>
        <w:rPr>
          <w:b/>
          <w:sz w:val="20"/>
        </w:rPr>
        <mc:AlternateContent>
          <mc:Choice Requires="wps">
            <w:drawing>
              <wp:anchor distT="0" distB="0" distL="0" distR="0" allowOverlap="1" layoutInCell="1" locked="0" behindDoc="0" simplePos="0" relativeHeight="15746560">
                <wp:simplePos x="0" y="0"/>
                <wp:positionH relativeFrom="page">
                  <wp:posOffset>1535747</wp:posOffset>
                </wp:positionH>
                <wp:positionV relativeFrom="paragraph">
                  <wp:posOffset>447962</wp:posOffset>
                </wp:positionV>
                <wp:extent cx="5556250" cy="991235"/>
                <wp:effectExtent l="0" t="0" r="0" b="0"/>
                <wp:wrapNone/>
                <wp:docPr id="66" name="Group 66"/>
                <wp:cNvGraphicFramePr>
                  <a:graphicFrameLocks/>
                </wp:cNvGraphicFramePr>
                <a:graphic>
                  <a:graphicData uri="http://schemas.microsoft.com/office/word/2010/wordprocessingGroup">
                    <wpg:wgp>
                      <wpg:cNvPr id="66" name="Group 66"/>
                      <wpg:cNvGrpSpPr/>
                      <wpg:grpSpPr>
                        <a:xfrm>
                          <a:off x="0" y="0"/>
                          <a:ext cx="5556250" cy="991235"/>
                          <a:chExt cx="5556250" cy="991235"/>
                        </a:xfrm>
                      </wpg:grpSpPr>
                      <wps:wsp>
                        <wps:cNvPr id="67" name="Graphic 67"/>
                        <wps:cNvSpPr/>
                        <wps:spPr>
                          <a:xfrm>
                            <a:off x="20637" y="33337"/>
                            <a:ext cx="5535295" cy="957580"/>
                          </a:xfrm>
                          <a:custGeom>
                            <a:avLst/>
                            <a:gdLst/>
                            <a:ahLst/>
                            <a:cxnLst/>
                            <a:rect l="l" t="t" r="r" b="b"/>
                            <a:pathLst>
                              <a:path w="5535295" h="957580">
                                <a:moveTo>
                                  <a:pt x="5535295" y="0"/>
                                </a:moveTo>
                                <a:lnTo>
                                  <a:pt x="0" y="0"/>
                                </a:lnTo>
                                <a:lnTo>
                                  <a:pt x="0" y="957579"/>
                                </a:lnTo>
                                <a:lnTo>
                                  <a:pt x="5535295" y="957579"/>
                                </a:lnTo>
                                <a:lnTo>
                                  <a:pt x="5535295" y="0"/>
                                </a:lnTo>
                                <a:close/>
                              </a:path>
                            </a:pathLst>
                          </a:custGeom>
                          <a:solidFill>
                            <a:srgbClr val="525252">
                              <a:alpha val="50195"/>
                            </a:srgbClr>
                          </a:solidFill>
                        </wps:spPr>
                        <wps:bodyPr wrap="square" lIns="0" tIns="0" rIns="0" bIns="0" rtlCol="0">
                          <a:prstTxWarp prst="textNoShape">
                            <a:avLst/>
                          </a:prstTxWarp>
                          <a:noAutofit/>
                        </wps:bodyPr>
                      </wps:wsp>
                      <pic:pic>
                        <pic:nvPicPr>
                          <pic:cNvPr id="68" name="Image 68"/>
                          <pic:cNvPicPr/>
                        </pic:nvPicPr>
                        <pic:blipFill>
                          <a:blip r:embed="rId22" cstate="print"/>
                          <a:stretch>
                            <a:fillRect/>
                          </a:stretch>
                        </pic:blipFill>
                        <pic:spPr>
                          <a:xfrm>
                            <a:off x="7937" y="7938"/>
                            <a:ext cx="5535294" cy="957579"/>
                          </a:xfrm>
                          <a:prstGeom prst="rect">
                            <a:avLst/>
                          </a:prstGeom>
                        </pic:spPr>
                      </pic:pic>
                      <wps:wsp>
                        <wps:cNvPr id="69" name="Textbox 69"/>
                        <wps:cNvSpPr txBox="1"/>
                        <wps:spPr>
                          <a:xfrm>
                            <a:off x="7937" y="7937"/>
                            <a:ext cx="5535295" cy="957580"/>
                          </a:xfrm>
                          <a:prstGeom prst="rect">
                            <a:avLst/>
                          </a:prstGeom>
                          <a:ln w="15875">
                            <a:solidFill>
                              <a:srgbClr val="000000"/>
                            </a:solidFill>
                            <a:prstDash val="solid"/>
                          </a:ln>
                        </wps:spPr>
                        <wps:txbx>
                          <w:txbxContent>
                            <w:p>
                              <w:pPr>
                                <w:spacing w:before="72"/>
                                <w:ind w:left="143" w:right="142" w:firstLine="0"/>
                                <w:jc w:val="both"/>
                                <w:rPr>
                                  <w:sz w:val="20"/>
                                </w:rPr>
                              </w:pPr>
                              <w:r>
                                <w:rPr>
                                  <w:sz w:val="20"/>
                                </w:rPr>
                                <w:t>Parish lay employees are covered under the Federal Social Security program for retirement benefits and other survivor and disability benefits.</w:t>
                              </w:r>
                              <w:r>
                                <w:rPr>
                                  <w:spacing w:val="40"/>
                                  <w:sz w:val="20"/>
                                </w:rPr>
                                <w:t> </w:t>
                              </w:r>
                              <w:r>
                                <w:rPr>
                                  <w:sz w:val="20"/>
                                </w:rPr>
                                <w:t>The Parish contributes the amount required for each lay employee as established by this program. An equal percentage is paid to the congregation for men and women religious.</w:t>
                              </w:r>
                            </w:p>
                          </w:txbxContent>
                        </wps:txbx>
                        <wps:bodyPr wrap="square" lIns="0" tIns="0" rIns="0" bIns="0" rtlCol="0">
                          <a:noAutofit/>
                        </wps:bodyPr>
                      </wps:wsp>
                    </wpg:wgp>
                  </a:graphicData>
                </a:graphic>
              </wp:anchor>
            </w:drawing>
          </mc:Choice>
          <mc:Fallback>
            <w:pict>
              <v:group style="position:absolute;margin-left:120.925003pt;margin-top:35.272644pt;width:437.5pt;height:78.05pt;mso-position-horizontal-relative:page;mso-position-vertical-relative:paragraph;z-index:15746560" id="docshapegroup66" coordorigin="2419,705" coordsize="8750,1561">
                <v:rect style="position:absolute;left:2451;top:757;width:8717;height:1508" id="docshape67" filled="true" fillcolor="#525252" stroked="false">
                  <v:fill opacity="32896f" type="solid"/>
                </v:rect>
                <v:shape style="position:absolute;left:2431;top:717;width:8717;height:1508" type="#_x0000_t75" id="docshape68" stroked="false">
                  <v:imagedata r:id="rId22" o:title=""/>
                </v:shape>
                <v:shape style="position:absolute;left:2431;top:717;width:8717;height:1508" type="#_x0000_t202" id="docshape69" filled="false" stroked="true" strokeweight="1.25pt" strokecolor="#000000">
                  <v:textbox inset="0,0,0,0">
                    <w:txbxContent>
                      <w:p>
                        <w:pPr>
                          <w:spacing w:before="72"/>
                          <w:ind w:left="143" w:right="142" w:firstLine="0"/>
                          <w:jc w:val="both"/>
                          <w:rPr>
                            <w:sz w:val="20"/>
                          </w:rPr>
                        </w:pPr>
                        <w:r>
                          <w:rPr>
                            <w:sz w:val="20"/>
                          </w:rPr>
                          <w:t>Parish lay employees are covered under the Federal Social Security program for retirement benefits and other survivor and disability benefits.</w:t>
                        </w:r>
                        <w:r>
                          <w:rPr>
                            <w:spacing w:val="40"/>
                            <w:sz w:val="20"/>
                          </w:rPr>
                          <w:t> </w:t>
                        </w:r>
                        <w:r>
                          <w:rPr>
                            <w:sz w:val="20"/>
                          </w:rPr>
                          <w:t>The Parish contributes the amount required for each lay employee as established by this program. An equal percentage is paid to the congregation for men and women religious.</w:t>
                        </w:r>
                      </w:p>
                    </w:txbxContent>
                  </v:textbox>
                  <v:stroke dashstyle="solid"/>
                  <w10:wrap type="none"/>
                </v:shape>
                <w10:wrap type="none"/>
              </v:group>
            </w:pict>
          </mc:Fallback>
        </mc:AlternateContent>
      </w:r>
      <w:r>
        <w:rPr>
          <w:b/>
          <w:sz w:val="20"/>
          <w:u w:val="single"/>
        </w:rPr>
        <w:t>Social</w:t>
      </w:r>
      <w:r>
        <w:rPr>
          <w:b/>
          <w:spacing w:val="-6"/>
          <w:sz w:val="20"/>
          <w:u w:val="single"/>
        </w:rPr>
        <w:t> </w:t>
      </w:r>
      <w:r>
        <w:rPr>
          <w:b/>
          <w:spacing w:val="-2"/>
          <w:sz w:val="20"/>
          <w:u w:val="single"/>
        </w:rPr>
        <w:t>Security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
        <w:rPr>
          <w:b/>
        </w:rPr>
      </w:pPr>
    </w:p>
    <w:p>
      <w:pPr>
        <w:pStyle w:val="ListParagraph"/>
        <w:numPr>
          <w:ilvl w:val="1"/>
          <w:numId w:val="6"/>
        </w:numPr>
        <w:tabs>
          <w:tab w:pos="1800" w:val="left" w:leader="none"/>
        </w:tabs>
        <w:spacing w:line="240" w:lineRule="auto" w:before="0" w:after="0"/>
        <w:ind w:left="1800" w:right="0" w:hanging="720"/>
        <w:jc w:val="left"/>
        <w:rPr>
          <w:b/>
          <w:sz w:val="20"/>
        </w:rPr>
      </w:pPr>
      <w:r>
        <w:rPr>
          <w:b/>
          <w:sz w:val="20"/>
        </w:rPr>
        <mc:AlternateContent>
          <mc:Choice Requires="wps">
            <w:drawing>
              <wp:anchor distT="0" distB="0" distL="0" distR="0" allowOverlap="1" layoutInCell="1" locked="0" behindDoc="1" simplePos="0" relativeHeight="486810112">
                <wp:simplePos x="0" y="0"/>
                <wp:positionH relativeFrom="page">
                  <wp:posOffset>1600142</wp:posOffset>
                </wp:positionH>
                <wp:positionV relativeFrom="paragraph">
                  <wp:posOffset>-691518</wp:posOffset>
                </wp:positionV>
                <wp:extent cx="2224405" cy="172720"/>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2224405" cy="172720"/>
                        </a:xfrm>
                        <a:prstGeom prst="rect">
                          <a:avLst/>
                        </a:prstGeom>
                      </wps:spPr>
                      <wps:txbx>
                        <w:txbxContent>
                          <w:p>
                            <w:pPr>
                              <w:tabs>
                                <w:tab w:pos="720" w:val="left" w:leader="none"/>
                              </w:tabs>
                              <w:spacing w:line="271" w:lineRule="exact" w:before="0"/>
                              <w:ind w:left="0" w:right="0" w:firstLine="0"/>
                              <w:jc w:val="left"/>
                              <w:rPr>
                                <w:b/>
                                <w:sz w:val="20"/>
                              </w:rPr>
                            </w:pPr>
                            <w:r>
                              <w:rPr>
                                <w:b/>
                                <w:spacing w:val="-5"/>
                                <w:sz w:val="20"/>
                              </w:rPr>
                              <w:t>4.5</w:t>
                            </w:r>
                            <w:r>
                              <w:rPr>
                                <w:b/>
                                <w:sz w:val="20"/>
                              </w:rPr>
                              <w:tab/>
                              <w:t>Voluntary</w:t>
                            </w:r>
                            <w:r>
                              <w:rPr>
                                <w:b/>
                                <w:spacing w:val="-10"/>
                                <w:sz w:val="20"/>
                              </w:rPr>
                              <w:t> </w:t>
                            </w:r>
                            <w:r>
                              <w:rPr>
                                <w:b/>
                                <w:sz w:val="20"/>
                              </w:rPr>
                              <w:t>Benefit</w:t>
                            </w:r>
                            <w:r>
                              <w:rPr>
                                <w:b/>
                                <w:spacing w:val="-9"/>
                                <w:sz w:val="20"/>
                              </w:rPr>
                              <w:t> </w:t>
                            </w:r>
                            <w:r>
                              <w:rPr>
                                <w:b/>
                                <w:spacing w:val="-2"/>
                                <w:sz w:val="20"/>
                              </w:rPr>
                              <w:t>Programs</w:t>
                            </w:r>
                          </w:p>
                        </w:txbxContent>
                      </wps:txbx>
                      <wps:bodyPr wrap="square" lIns="0" tIns="0" rIns="0" bIns="0" rtlCol="0">
                        <a:noAutofit/>
                      </wps:bodyPr>
                    </wps:wsp>
                  </a:graphicData>
                </a:graphic>
              </wp:anchor>
            </w:drawing>
          </mc:Choice>
          <mc:Fallback>
            <w:pict>
              <v:shape style="position:absolute;margin-left:125.995438pt;margin-top:-54.450275pt;width:175.15pt;height:13.6pt;mso-position-horizontal-relative:page;mso-position-vertical-relative:paragraph;z-index:-16506368" type="#_x0000_t202" id="docshape70" filled="false" stroked="false">
                <v:textbox inset="0,0,0,0">
                  <w:txbxContent>
                    <w:p>
                      <w:pPr>
                        <w:tabs>
                          <w:tab w:pos="720" w:val="left" w:leader="none"/>
                        </w:tabs>
                        <w:spacing w:line="271" w:lineRule="exact" w:before="0"/>
                        <w:ind w:left="0" w:right="0" w:firstLine="0"/>
                        <w:jc w:val="left"/>
                        <w:rPr>
                          <w:b/>
                          <w:sz w:val="20"/>
                        </w:rPr>
                      </w:pPr>
                      <w:r>
                        <w:rPr>
                          <w:b/>
                          <w:spacing w:val="-5"/>
                          <w:sz w:val="20"/>
                        </w:rPr>
                        <w:t>4.5</w:t>
                      </w:r>
                      <w:r>
                        <w:rPr>
                          <w:b/>
                          <w:sz w:val="20"/>
                        </w:rPr>
                        <w:tab/>
                        <w:t>Voluntary</w:t>
                      </w:r>
                      <w:r>
                        <w:rPr>
                          <w:b/>
                          <w:spacing w:val="-10"/>
                          <w:sz w:val="20"/>
                        </w:rPr>
                        <w:t> </w:t>
                      </w:r>
                      <w:r>
                        <w:rPr>
                          <w:b/>
                          <w:sz w:val="20"/>
                        </w:rPr>
                        <w:t>Benefit</w:t>
                      </w:r>
                      <w:r>
                        <w:rPr>
                          <w:b/>
                          <w:spacing w:val="-9"/>
                          <w:sz w:val="20"/>
                        </w:rPr>
                        <w:t> </w:t>
                      </w:r>
                      <w:r>
                        <w:rPr>
                          <w:b/>
                          <w:spacing w:val="-2"/>
                          <w:sz w:val="20"/>
                        </w:rPr>
                        <w:t>Programs</w:t>
                      </w:r>
                    </w:p>
                  </w:txbxContent>
                </v:textbox>
                <w10:wrap type="none"/>
              </v:shape>
            </w:pict>
          </mc:Fallback>
        </mc:AlternateContent>
      </w:r>
      <w:r>
        <w:rPr>
          <w:b/>
          <w:sz w:val="20"/>
          <w:u w:val="single"/>
        </w:rPr>
        <w:t>Voluntary</w:t>
      </w:r>
      <w:r>
        <w:rPr>
          <w:b/>
          <w:spacing w:val="-10"/>
          <w:sz w:val="20"/>
          <w:u w:val="single"/>
        </w:rPr>
        <w:t> </w:t>
      </w:r>
      <w:r>
        <w:rPr>
          <w:b/>
          <w:sz w:val="20"/>
          <w:u w:val="single"/>
        </w:rPr>
        <w:t>Benefit</w:t>
      </w:r>
      <w:r>
        <w:rPr>
          <w:b/>
          <w:spacing w:val="-9"/>
          <w:sz w:val="20"/>
          <w:u w:val="single"/>
        </w:rPr>
        <w:t> </w:t>
      </w:r>
      <w:r>
        <w:rPr>
          <w:b/>
          <w:spacing w:val="-2"/>
          <w:sz w:val="20"/>
          <w:u w:val="single"/>
        </w:rPr>
        <w:t>Programs</w:t>
      </w:r>
    </w:p>
    <w:p>
      <w:pPr>
        <w:pStyle w:val="BodyText"/>
        <w:rPr>
          <w:b/>
        </w:rPr>
      </w:pPr>
    </w:p>
    <w:p>
      <w:pPr>
        <w:pStyle w:val="ListParagraph"/>
        <w:numPr>
          <w:ilvl w:val="2"/>
          <w:numId w:val="6"/>
        </w:numPr>
        <w:tabs>
          <w:tab w:pos="1799" w:val="left" w:leader="none"/>
        </w:tabs>
        <w:spacing w:line="240" w:lineRule="auto" w:before="0" w:after="0"/>
        <w:ind w:left="1799" w:right="0" w:hanging="719"/>
        <w:jc w:val="left"/>
        <w:rPr>
          <w:b/>
          <w:sz w:val="20"/>
        </w:rPr>
      </w:pPr>
      <w:hyperlink r:id="rId13">
        <w:r>
          <w:rPr>
            <w:b/>
            <w:color w:val="0000FF"/>
            <w:sz w:val="20"/>
            <w:u w:val="single" w:color="0000FF"/>
          </w:rPr>
          <w:t>Dental</w:t>
        </w:r>
        <w:r>
          <w:rPr>
            <w:b/>
            <w:color w:val="0000FF"/>
            <w:spacing w:val="-8"/>
            <w:sz w:val="20"/>
            <w:u w:val="single" w:color="0000FF"/>
          </w:rPr>
          <w:t> </w:t>
        </w:r>
        <w:r>
          <w:rPr>
            <w:b/>
            <w:color w:val="0000FF"/>
            <w:spacing w:val="-2"/>
            <w:sz w:val="20"/>
            <w:u w:val="single" w:color="0000FF"/>
          </w:rPr>
          <w:t>Insurance</w:t>
        </w:r>
      </w:hyperlink>
    </w:p>
    <w:p>
      <w:pPr>
        <w:pStyle w:val="BodyText"/>
        <w:spacing w:before="11"/>
        <w:rPr>
          <w:b/>
          <w:sz w:val="16"/>
        </w:rPr>
      </w:pPr>
      <w:r>
        <w:rPr>
          <w:b/>
          <w:sz w:val="16"/>
        </w:rPr>
        <mc:AlternateContent>
          <mc:Choice Requires="wps">
            <w:drawing>
              <wp:anchor distT="0" distB="0" distL="0" distR="0" allowOverlap="1" layoutInCell="1" locked="0" behindDoc="1" simplePos="0" relativeHeight="487603200">
                <wp:simplePos x="0" y="0"/>
                <wp:positionH relativeFrom="page">
                  <wp:posOffset>1916747</wp:posOffset>
                </wp:positionH>
                <wp:positionV relativeFrom="paragraph">
                  <wp:posOffset>161349</wp:posOffset>
                </wp:positionV>
                <wp:extent cx="4959985" cy="724535"/>
                <wp:effectExtent l="0" t="0" r="0" b="0"/>
                <wp:wrapTopAndBottom/>
                <wp:docPr id="71" name="Group 71"/>
                <wp:cNvGraphicFramePr>
                  <a:graphicFrameLocks/>
                </wp:cNvGraphicFramePr>
                <a:graphic>
                  <a:graphicData uri="http://schemas.microsoft.com/office/word/2010/wordprocessingGroup">
                    <wpg:wgp>
                      <wpg:cNvPr id="71" name="Group 71"/>
                      <wpg:cNvGrpSpPr/>
                      <wpg:grpSpPr>
                        <a:xfrm>
                          <a:off x="0" y="0"/>
                          <a:ext cx="4959985" cy="724535"/>
                          <a:chExt cx="4959985" cy="724535"/>
                        </a:xfrm>
                      </wpg:grpSpPr>
                      <wps:wsp>
                        <wps:cNvPr id="72" name="Graphic 72"/>
                        <wps:cNvSpPr/>
                        <wps:spPr>
                          <a:xfrm>
                            <a:off x="20637" y="33337"/>
                            <a:ext cx="4939030" cy="690880"/>
                          </a:xfrm>
                          <a:custGeom>
                            <a:avLst/>
                            <a:gdLst/>
                            <a:ahLst/>
                            <a:cxnLst/>
                            <a:rect l="l" t="t" r="r" b="b"/>
                            <a:pathLst>
                              <a:path w="4939030" h="690880">
                                <a:moveTo>
                                  <a:pt x="4939030" y="0"/>
                                </a:moveTo>
                                <a:lnTo>
                                  <a:pt x="0" y="0"/>
                                </a:lnTo>
                                <a:lnTo>
                                  <a:pt x="0" y="690879"/>
                                </a:lnTo>
                                <a:lnTo>
                                  <a:pt x="4939030" y="690879"/>
                                </a:lnTo>
                                <a:lnTo>
                                  <a:pt x="4939030" y="0"/>
                                </a:lnTo>
                                <a:close/>
                              </a:path>
                            </a:pathLst>
                          </a:custGeom>
                          <a:solidFill>
                            <a:srgbClr val="525252">
                              <a:alpha val="50195"/>
                            </a:srgbClr>
                          </a:solidFill>
                        </wps:spPr>
                        <wps:bodyPr wrap="square" lIns="0" tIns="0" rIns="0" bIns="0" rtlCol="0">
                          <a:prstTxWarp prst="textNoShape">
                            <a:avLst/>
                          </a:prstTxWarp>
                          <a:noAutofit/>
                        </wps:bodyPr>
                      </wps:wsp>
                      <pic:pic>
                        <pic:nvPicPr>
                          <pic:cNvPr id="73" name="Image 73"/>
                          <pic:cNvPicPr/>
                        </pic:nvPicPr>
                        <pic:blipFill>
                          <a:blip r:embed="rId23" cstate="print"/>
                          <a:stretch>
                            <a:fillRect/>
                          </a:stretch>
                        </pic:blipFill>
                        <pic:spPr>
                          <a:xfrm>
                            <a:off x="7937" y="7937"/>
                            <a:ext cx="4939029" cy="690879"/>
                          </a:xfrm>
                          <a:prstGeom prst="rect">
                            <a:avLst/>
                          </a:prstGeom>
                        </pic:spPr>
                      </pic:pic>
                      <wps:wsp>
                        <wps:cNvPr id="74" name="Textbox 74"/>
                        <wps:cNvSpPr txBox="1"/>
                        <wps:spPr>
                          <a:xfrm>
                            <a:off x="7937" y="7937"/>
                            <a:ext cx="4939030" cy="690880"/>
                          </a:xfrm>
                          <a:prstGeom prst="rect">
                            <a:avLst/>
                          </a:prstGeom>
                          <a:ln w="15875">
                            <a:solidFill>
                              <a:srgbClr val="000000"/>
                            </a:solidFill>
                            <a:prstDash val="solid"/>
                          </a:ln>
                        </wps:spPr>
                        <wps:txbx>
                          <w:txbxContent>
                            <w:p>
                              <w:pPr>
                                <w:spacing w:before="72"/>
                                <w:ind w:left="143" w:right="141" w:firstLine="0"/>
                                <w:jc w:val="both"/>
                                <w:rPr>
                                  <w:sz w:val="20"/>
                                </w:rPr>
                              </w:pPr>
                              <w:r>
                                <w:rPr>
                                  <w:sz w:val="20"/>
                                </w:rPr>
                                <w:t>Parish employees who qualify for benefits are eligible to enroll in a voluntary dental plan. The cost of the plan is the responsibility of the employees. The Parish will utilize payroll deductions.</w:t>
                              </w:r>
                            </w:p>
                          </w:txbxContent>
                        </wps:txbx>
                        <wps:bodyPr wrap="square" lIns="0" tIns="0" rIns="0" bIns="0" rtlCol="0">
                          <a:noAutofit/>
                        </wps:bodyPr>
                      </wps:wsp>
                    </wpg:wgp>
                  </a:graphicData>
                </a:graphic>
              </wp:anchor>
            </w:drawing>
          </mc:Choice>
          <mc:Fallback>
            <w:pict>
              <v:group style="position:absolute;margin-left:150.925003pt;margin-top:12.704676pt;width:390.55pt;height:57.05pt;mso-position-horizontal-relative:page;mso-position-vertical-relative:paragraph;z-index:-15713280;mso-wrap-distance-left:0;mso-wrap-distance-right:0" id="docshapegroup71" coordorigin="3019,254" coordsize="7811,1141">
                <v:rect style="position:absolute;left:3051;top:306;width:7778;height:1088" id="docshape72" filled="true" fillcolor="#525252" stroked="false">
                  <v:fill opacity="32896f" type="solid"/>
                </v:rect>
                <v:shape style="position:absolute;left:3031;top:266;width:7778;height:1088" type="#_x0000_t75" id="docshape73" stroked="false">
                  <v:imagedata r:id="rId23" o:title=""/>
                </v:shape>
                <v:shape style="position:absolute;left:3031;top:266;width:7778;height:1088" type="#_x0000_t202" id="docshape74" filled="false" stroked="true" strokeweight="1.25pt" strokecolor="#000000">
                  <v:textbox inset="0,0,0,0">
                    <w:txbxContent>
                      <w:p>
                        <w:pPr>
                          <w:spacing w:before="72"/>
                          <w:ind w:left="143" w:right="141" w:firstLine="0"/>
                          <w:jc w:val="both"/>
                          <w:rPr>
                            <w:sz w:val="20"/>
                          </w:rPr>
                        </w:pPr>
                        <w:r>
                          <w:rPr>
                            <w:sz w:val="20"/>
                          </w:rPr>
                          <w:t>Parish employees who qualify for benefits are eligible to enroll in a voluntary dental plan. The cost of the plan is the responsibility of the employees. The Parish will utilize payroll deductions.</w:t>
                        </w:r>
                      </w:p>
                    </w:txbxContent>
                  </v:textbox>
                  <v:stroke dashstyle="solid"/>
                  <w10:wrap type="none"/>
                </v:shape>
                <w10:wrap type="topAndBottom"/>
              </v:group>
            </w:pict>
          </mc:Fallback>
        </mc:AlternateContent>
      </w:r>
    </w:p>
    <w:p>
      <w:pPr>
        <w:spacing w:line="230" w:lineRule="auto" w:before="237"/>
        <w:ind w:left="1620" w:right="686" w:firstLine="0"/>
        <w:jc w:val="left"/>
        <w:rPr>
          <w:b/>
          <w:i/>
          <w:sz w:val="21"/>
        </w:rPr>
      </w:pPr>
      <w:r>
        <w:rPr>
          <w:b/>
          <w:i/>
          <w:w w:val="90"/>
          <w:sz w:val="21"/>
        </w:rPr>
        <w:t>COMMENTARY:</w:t>
      </w:r>
      <w:r>
        <w:rPr>
          <w:b/>
          <w:i/>
          <w:spacing w:val="40"/>
          <w:sz w:val="21"/>
        </w:rPr>
        <w:t> </w:t>
      </w:r>
      <w:r>
        <w:rPr>
          <w:b/>
          <w:i/>
          <w:w w:val="90"/>
          <w:sz w:val="21"/>
        </w:rPr>
        <w:t>The</w:t>
      </w:r>
      <w:r>
        <w:rPr>
          <w:b/>
          <w:i/>
          <w:spacing w:val="76"/>
          <w:sz w:val="21"/>
        </w:rPr>
        <w:t> </w:t>
      </w:r>
      <w:r>
        <w:rPr>
          <w:b/>
          <w:i/>
          <w:w w:val="90"/>
          <w:sz w:val="21"/>
        </w:rPr>
        <w:t>voluntary</w:t>
      </w:r>
      <w:r>
        <w:rPr>
          <w:b/>
          <w:i/>
          <w:spacing w:val="80"/>
          <w:sz w:val="21"/>
        </w:rPr>
        <w:t> </w:t>
      </w:r>
      <w:r>
        <w:rPr>
          <w:b/>
          <w:i/>
          <w:w w:val="90"/>
          <w:sz w:val="21"/>
        </w:rPr>
        <w:t>dental</w:t>
      </w:r>
      <w:r>
        <w:rPr>
          <w:b/>
          <w:i/>
          <w:spacing w:val="80"/>
          <w:sz w:val="21"/>
        </w:rPr>
        <w:t> </w:t>
      </w:r>
      <w:r>
        <w:rPr>
          <w:b/>
          <w:i/>
          <w:w w:val="90"/>
          <w:sz w:val="21"/>
        </w:rPr>
        <w:t>program</w:t>
      </w:r>
      <w:r>
        <w:rPr>
          <w:b/>
          <w:i/>
          <w:spacing w:val="80"/>
          <w:sz w:val="21"/>
        </w:rPr>
        <w:t> </w:t>
      </w:r>
      <w:r>
        <w:rPr>
          <w:b/>
          <w:i/>
          <w:w w:val="90"/>
          <w:sz w:val="21"/>
        </w:rPr>
        <w:t>is</w:t>
      </w:r>
      <w:r>
        <w:rPr>
          <w:b/>
          <w:i/>
          <w:spacing w:val="40"/>
          <w:sz w:val="21"/>
        </w:rPr>
        <w:t> </w:t>
      </w:r>
      <w:r>
        <w:rPr>
          <w:b/>
          <w:i/>
          <w:w w:val="90"/>
          <w:sz w:val="21"/>
        </w:rPr>
        <w:t>administered</w:t>
      </w:r>
      <w:r>
        <w:rPr>
          <w:b/>
          <w:i/>
          <w:spacing w:val="76"/>
          <w:sz w:val="21"/>
        </w:rPr>
        <w:t> </w:t>
      </w:r>
      <w:r>
        <w:rPr>
          <w:b/>
          <w:i/>
          <w:w w:val="90"/>
          <w:sz w:val="21"/>
        </w:rPr>
        <w:t>by</w:t>
      </w:r>
      <w:r>
        <w:rPr>
          <w:b/>
          <w:i/>
          <w:spacing w:val="80"/>
          <w:sz w:val="21"/>
        </w:rPr>
        <w:t> </w:t>
      </w:r>
      <w:r>
        <w:rPr>
          <w:b/>
          <w:i/>
          <w:w w:val="90"/>
          <w:sz w:val="21"/>
        </w:rPr>
        <w:t>Delta </w:t>
      </w:r>
      <w:r>
        <w:rPr>
          <w:b/>
          <w:i/>
          <w:sz w:val="21"/>
        </w:rPr>
        <w:t>Dental Phone:</w:t>
      </w:r>
      <w:r>
        <w:rPr>
          <w:b/>
          <w:i/>
          <w:spacing w:val="-3"/>
          <w:sz w:val="21"/>
        </w:rPr>
        <w:t> </w:t>
      </w:r>
      <w:r>
        <w:rPr>
          <w:b/>
          <w:i/>
          <w:sz w:val="21"/>
        </w:rPr>
        <w:t>800-524-0149.</w:t>
      </w:r>
    </w:p>
    <w:p>
      <w:pPr>
        <w:pStyle w:val="ListParagraph"/>
        <w:numPr>
          <w:ilvl w:val="2"/>
          <w:numId w:val="6"/>
        </w:numPr>
        <w:tabs>
          <w:tab w:pos="1799" w:val="left" w:leader="none"/>
        </w:tabs>
        <w:spacing w:line="240" w:lineRule="auto" w:before="271" w:after="0"/>
        <w:ind w:left="1799" w:right="0" w:hanging="719"/>
        <w:jc w:val="left"/>
        <w:rPr>
          <w:b/>
          <w:sz w:val="20"/>
        </w:rPr>
      </w:pPr>
      <w:hyperlink r:id="rId13">
        <w:r>
          <w:rPr>
            <w:b/>
            <w:color w:val="0000FF"/>
            <w:sz w:val="20"/>
            <w:u w:val="single" w:color="0000FF"/>
          </w:rPr>
          <w:t>Term</w:t>
        </w:r>
        <w:r>
          <w:rPr>
            <w:b/>
            <w:color w:val="0000FF"/>
            <w:spacing w:val="-5"/>
            <w:sz w:val="20"/>
            <w:u w:val="single" w:color="0000FF"/>
          </w:rPr>
          <w:t> </w:t>
        </w:r>
        <w:r>
          <w:rPr>
            <w:b/>
            <w:color w:val="0000FF"/>
            <w:sz w:val="20"/>
            <w:u w:val="single" w:color="0000FF"/>
          </w:rPr>
          <w:t>Life</w:t>
        </w:r>
        <w:r>
          <w:rPr>
            <w:b/>
            <w:color w:val="0000FF"/>
            <w:spacing w:val="-6"/>
            <w:sz w:val="20"/>
            <w:u w:val="single" w:color="0000FF"/>
          </w:rPr>
          <w:t> </w:t>
        </w:r>
        <w:r>
          <w:rPr>
            <w:b/>
            <w:color w:val="0000FF"/>
            <w:spacing w:val="-2"/>
            <w:sz w:val="20"/>
            <w:u w:val="single" w:color="0000FF"/>
          </w:rPr>
          <w:t>Insurance</w:t>
        </w:r>
      </w:hyperlink>
    </w:p>
    <w:p>
      <w:pPr>
        <w:pStyle w:val="BodyText"/>
        <w:spacing w:before="10"/>
        <w:rPr>
          <w:b/>
          <w:sz w:val="14"/>
        </w:rPr>
      </w:pPr>
      <w:r>
        <w:rPr>
          <w:b/>
          <w:sz w:val="14"/>
        </w:rPr>
        <mc:AlternateContent>
          <mc:Choice Requires="wps">
            <w:drawing>
              <wp:anchor distT="0" distB="0" distL="0" distR="0" allowOverlap="1" layoutInCell="1" locked="0" behindDoc="1" simplePos="0" relativeHeight="487603712">
                <wp:simplePos x="0" y="0"/>
                <wp:positionH relativeFrom="page">
                  <wp:posOffset>1924367</wp:posOffset>
                </wp:positionH>
                <wp:positionV relativeFrom="paragraph">
                  <wp:posOffset>143543</wp:posOffset>
                </wp:positionV>
                <wp:extent cx="4975225" cy="886460"/>
                <wp:effectExtent l="0" t="0" r="0" b="0"/>
                <wp:wrapTopAndBottom/>
                <wp:docPr id="75" name="Group 75"/>
                <wp:cNvGraphicFramePr>
                  <a:graphicFrameLocks/>
                </wp:cNvGraphicFramePr>
                <a:graphic>
                  <a:graphicData uri="http://schemas.microsoft.com/office/word/2010/wordprocessingGroup">
                    <wpg:wgp>
                      <wpg:cNvPr id="75" name="Group 75"/>
                      <wpg:cNvGrpSpPr/>
                      <wpg:grpSpPr>
                        <a:xfrm>
                          <a:off x="0" y="0"/>
                          <a:ext cx="4975225" cy="886460"/>
                          <a:chExt cx="4975225" cy="886460"/>
                        </a:xfrm>
                      </wpg:grpSpPr>
                      <wps:wsp>
                        <wps:cNvPr id="76" name="Graphic 76"/>
                        <wps:cNvSpPr/>
                        <wps:spPr>
                          <a:xfrm>
                            <a:off x="20637" y="33337"/>
                            <a:ext cx="4954270" cy="852805"/>
                          </a:xfrm>
                          <a:custGeom>
                            <a:avLst/>
                            <a:gdLst/>
                            <a:ahLst/>
                            <a:cxnLst/>
                            <a:rect l="l" t="t" r="r" b="b"/>
                            <a:pathLst>
                              <a:path w="4954270" h="852805">
                                <a:moveTo>
                                  <a:pt x="4954270" y="0"/>
                                </a:moveTo>
                                <a:lnTo>
                                  <a:pt x="0" y="0"/>
                                </a:lnTo>
                                <a:lnTo>
                                  <a:pt x="0" y="852805"/>
                                </a:lnTo>
                                <a:lnTo>
                                  <a:pt x="4954270" y="852805"/>
                                </a:lnTo>
                                <a:lnTo>
                                  <a:pt x="4954270" y="0"/>
                                </a:lnTo>
                                <a:close/>
                              </a:path>
                            </a:pathLst>
                          </a:custGeom>
                          <a:solidFill>
                            <a:srgbClr val="525252">
                              <a:alpha val="50195"/>
                            </a:srgbClr>
                          </a:solidFill>
                        </wps:spPr>
                        <wps:bodyPr wrap="square" lIns="0" tIns="0" rIns="0" bIns="0" rtlCol="0">
                          <a:prstTxWarp prst="textNoShape">
                            <a:avLst/>
                          </a:prstTxWarp>
                          <a:noAutofit/>
                        </wps:bodyPr>
                      </wps:wsp>
                      <pic:pic>
                        <pic:nvPicPr>
                          <pic:cNvPr id="77" name="Image 77"/>
                          <pic:cNvPicPr/>
                        </pic:nvPicPr>
                        <pic:blipFill>
                          <a:blip r:embed="rId24" cstate="print"/>
                          <a:stretch>
                            <a:fillRect/>
                          </a:stretch>
                        </pic:blipFill>
                        <pic:spPr>
                          <a:xfrm>
                            <a:off x="7937" y="7937"/>
                            <a:ext cx="4954269" cy="852804"/>
                          </a:xfrm>
                          <a:prstGeom prst="rect">
                            <a:avLst/>
                          </a:prstGeom>
                        </pic:spPr>
                      </pic:pic>
                      <wps:wsp>
                        <wps:cNvPr id="78" name="Textbox 78"/>
                        <wps:cNvSpPr txBox="1"/>
                        <wps:spPr>
                          <a:xfrm>
                            <a:off x="7937" y="7937"/>
                            <a:ext cx="4954270" cy="852805"/>
                          </a:xfrm>
                          <a:prstGeom prst="rect">
                            <a:avLst/>
                          </a:prstGeom>
                          <a:ln w="15875">
                            <a:solidFill>
                              <a:srgbClr val="000000"/>
                            </a:solidFill>
                            <a:prstDash val="solid"/>
                          </a:ln>
                        </wps:spPr>
                        <wps:txbx>
                          <w:txbxContent>
                            <w:p>
                              <w:pPr>
                                <w:spacing w:before="72"/>
                                <w:ind w:left="143" w:right="143" w:firstLine="0"/>
                                <w:jc w:val="both"/>
                                <w:rPr>
                                  <w:sz w:val="20"/>
                                </w:rPr>
                              </w:pPr>
                              <w:r>
                                <w:rPr>
                                  <w:sz w:val="20"/>
                                </w:rPr>
                                <w:t>Parish employees who qualify for benefits are eligible to enroll for voluntary term life insurance during open enrollment or when newly hired. The cost for this insurance is the responsibility of the employees. The Parish will utilize payroll deductions.</w:t>
                              </w:r>
                            </w:p>
                          </w:txbxContent>
                        </wps:txbx>
                        <wps:bodyPr wrap="square" lIns="0" tIns="0" rIns="0" bIns="0" rtlCol="0">
                          <a:noAutofit/>
                        </wps:bodyPr>
                      </wps:wsp>
                    </wpg:wgp>
                  </a:graphicData>
                </a:graphic>
              </wp:anchor>
            </w:drawing>
          </mc:Choice>
          <mc:Fallback>
            <w:pict>
              <v:group style="position:absolute;margin-left:151.524994pt;margin-top:11.302617pt;width:391.75pt;height:69.8pt;mso-position-horizontal-relative:page;mso-position-vertical-relative:paragraph;z-index:-15712768;mso-wrap-distance-left:0;mso-wrap-distance-right:0" id="docshapegroup75" coordorigin="3030,226" coordsize="7835,1396">
                <v:rect style="position:absolute;left:3063;top:278;width:7802;height:1343" id="docshape76" filled="true" fillcolor="#525252" stroked="false">
                  <v:fill opacity="32896f" type="solid"/>
                </v:rect>
                <v:shape style="position:absolute;left:3043;top:238;width:7802;height:1343" type="#_x0000_t75" id="docshape77" stroked="false">
                  <v:imagedata r:id="rId24" o:title=""/>
                </v:shape>
                <v:shape style="position:absolute;left:3043;top:238;width:7802;height:1343" type="#_x0000_t202" id="docshape78" filled="false" stroked="true" strokeweight="1.25pt" strokecolor="#000000">
                  <v:textbox inset="0,0,0,0">
                    <w:txbxContent>
                      <w:p>
                        <w:pPr>
                          <w:spacing w:before="72"/>
                          <w:ind w:left="143" w:right="143" w:firstLine="0"/>
                          <w:jc w:val="both"/>
                          <w:rPr>
                            <w:sz w:val="20"/>
                          </w:rPr>
                        </w:pPr>
                        <w:r>
                          <w:rPr>
                            <w:sz w:val="20"/>
                          </w:rPr>
                          <w:t>Parish employees who qualify for benefits are eligible to enroll for voluntary term life insurance during open enrollment or when newly hired. The cost for this insurance is the responsibility of the employees. The Parish will utilize payroll deductions.</w:t>
                        </w:r>
                      </w:p>
                    </w:txbxContent>
                  </v:textbox>
                  <v:stroke dashstyle="solid"/>
                  <w10:wrap type="none"/>
                </v:shape>
                <w10:wrap type="topAndBottom"/>
              </v:group>
            </w:pict>
          </mc:Fallback>
        </mc:AlternateContent>
      </w:r>
    </w:p>
    <w:p>
      <w:pPr>
        <w:spacing w:line="230" w:lineRule="auto" w:before="281"/>
        <w:ind w:left="1620" w:right="255" w:firstLine="0"/>
        <w:jc w:val="left"/>
        <w:rPr>
          <w:b/>
          <w:i/>
          <w:sz w:val="21"/>
        </w:rPr>
      </w:pPr>
      <w:r>
        <w:rPr>
          <w:b/>
          <w:i/>
          <w:w w:val="90"/>
          <w:sz w:val="21"/>
        </w:rPr>
        <w:t>COMMENTARY:</w:t>
      </w:r>
      <w:r>
        <w:rPr>
          <w:b/>
          <w:i/>
          <w:spacing w:val="40"/>
          <w:sz w:val="21"/>
        </w:rPr>
        <w:t> </w:t>
      </w:r>
      <w:r>
        <w:rPr>
          <w:b/>
          <w:i/>
          <w:w w:val="90"/>
          <w:sz w:val="21"/>
        </w:rPr>
        <w:t>For</w:t>
      </w:r>
      <w:r>
        <w:rPr>
          <w:b/>
          <w:i/>
          <w:spacing w:val="40"/>
          <w:sz w:val="21"/>
        </w:rPr>
        <w:t> </w:t>
      </w:r>
      <w:r>
        <w:rPr>
          <w:b/>
          <w:i/>
          <w:w w:val="90"/>
          <w:sz w:val="21"/>
        </w:rPr>
        <w:t>details</w:t>
      </w:r>
      <w:r>
        <w:rPr>
          <w:b/>
          <w:i/>
          <w:spacing w:val="40"/>
          <w:sz w:val="21"/>
        </w:rPr>
        <w:t> </w:t>
      </w:r>
      <w:r>
        <w:rPr>
          <w:b/>
          <w:i/>
          <w:w w:val="90"/>
          <w:sz w:val="21"/>
        </w:rPr>
        <w:t>of</w:t>
      </w:r>
      <w:r>
        <w:rPr>
          <w:b/>
          <w:i/>
          <w:spacing w:val="40"/>
          <w:sz w:val="21"/>
        </w:rPr>
        <w:t> </w:t>
      </w:r>
      <w:r>
        <w:rPr>
          <w:b/>
          <w:i/>
          <w:w w:val="90"/>
          <w:sz w:val="21"/>
        </w:rPr>
        <w:t>this</w:t>
      </w:r>
      <w:r>
        <w:rPr>
          <w:b/>
          <w:i/>
          <w:spacing w:val="40"/>
          <w:sz w:val="21"/>
        </w:rPr>
        <w:t> </w:t>
      </w:r>
      <w:r>
        <w:rPr>
          <w:b/>
          <w:i/>
          <w:w w:val="90"/>
          <w:sz w:val="21"/>
        </w:rPr>
        <w:t>plan,</w:t>
      </w:r>
      <w:r>
        <w:rPr>
          <w:b/>
          <w:i/>
          <w:spacing w:val="40"/>
          <w:sz w:val="21"/>
        </w:rPr>
        <w:t> </w:t>
      </w:r>
      <w:r>
        <w:rPr>
          <w:b/>
          <w:i/>
          <w:w w:val="90"/>
          <w:sz w:val="21"/>
        </w:rPr>
        <w:t>please</w:t>
      </w:r>
      <w:r>
        <w:rPr>
          <w:b/>
          <w:i/>
          <w:spacing w:val="40"/>
          <w:sz w:val="21"/>
        </w:rPr>
        <w:t> </w:t>
      </w:r>
      <w:r>
        <w:rPr>
          <w:b/>
          <w:i/>
          <w:w w:val="90"/>
          <w:sz w:val="21"/>
        </w:rPr>
        <w:t>see</w:t>
      </w:r>
      <w:r>
        <w:rPr>
          <w:b/>
          <w:i/>
          <w:spacing w:val="40"/>
          <w:sz w:val="21"/>
        </w:rPr>
        <w:t> </w:t>
      </w:r>
      <w:r>
        <w:rPr>
          <w:b/>
          <w:i/>
          <w:w w:val="90"/>
          <w:sz w:val="21"/>
        </w:rPr>
        <w:t>the</w:t>
      </w:r>
      <w:r>
        <w:rPr>
          <w:b/>
          <w:i/>
          <w:spacing w:val="40"/>
          <w:sz w:val="21"/>
        </w:rPr>
        <w:t> </w:t>
      </w:r>
      <w:r>
        <w:rPr>
          <w:b/>
          <w:i/>
          <w:w w:val="90"/>
          <w:sz w:val="21"/>
        </w:rPr>
        <w:t>employee</w:t>
      </w:r>
      <w:r>
        <w:rPr>
          <w:b/>
          <w:i/>
          <w:spacing w:val="40"/>
          <w:sz w:val="21"/>
        </w:rPr>
        <w:t> </w:t>
      </w:r>
      <w:r>
        <w:rPr>
          <w:b/>
          <w:i/>
          <w:w w:val="90"/>
          <w:sz w:val="21"/>
        </w:rPr>
        <w:t>benefits </w:t>
      </w:r>
      <w:r>
        <w:rPr>
          <w:b/>
          <w:i/>
          <w:spacing w:val="-2"/>
          <w:w w:val="95"/>
          <w:sz w:val="21"/>
        </w:rPr>
        <w:t>guide.</w:t>
      </w:r>
    </w:p>
    <w:p>
      <w:pPr>
        <w:pStyle w:val="ListParagraph"/>
        <w:numPr>
          <w:ilvl w:val="2"/>
          <w:numId w:val="6"/>
        </w:numPr>
        <w:tabs>
          <w:tab w:pos="1799" w:val="left" w:leader="none"/>
        </w:tabs>
        <w:spacing w:line="240" w:lineRule="auto" w:before="271" w:after="0"/>
        <w:ind w:left="1799" w:right="0" w:hanging="719"/>
        <w:jc w:val="left"/>
        <w:rPr>
          <w:b/>
          <w:sz w:val="20"/>
        </w:rPr>
      </w:pPr>
      <w:hyperlink r:id="rId13">
        <w:r>
          <w:rPr>
            <w:b/>
            <w:color w:val="0000FF"/>
            <w:sz w:val="20"/>
            <w:u w:val="single" w:color="0000FF"/>
          </w:rPr>
          <w:t>Vision</w:t>
        </w:r>
        <w:r>
          <w:rPr>
            <w:b/>
            <w:color w:val="0000FF"/>
            <w:spacing w:val="-8"/>
            <w:sz w:val="20"/>
            <w:u w:val="single" w:color="0000FF"/>
          </w:rPr>
          <w:t> </w:t>
        </w:r>
        <w:r>
          <w:rPr>
            <w:b/>
            <w:color w:val="0000FF"/>
            <w:spacing w:val="-2"/>
            <w:sz w:val="20"/>
            <w:u w:val="single" w:color="0000FF"/>
          </w:rPr>
          <w:t>Insurance</w:t>
        </w:r>
      </w:hyperlink>
    </w:p>
    <w:p>
      <w:pPr>
        <w:pStyle w:val="BodyText"/>
        <w:spacing w:before="13"/>
        <w:rPr>
          <w:b/>
          <w:sz w:val="4"/>
        </w:rPr>
      </w:pPr>
      <w:r>
        <w:rPr>
          <w:b/>
          <w:sz w:val="4"/>
        </w:rPr>
        <mc:AlternateContent>
          <mc:Choice Requires="wps">
            <w:drawing>
              <wp:anchor distT="0" distB="0" distL="0" distR="0" allowOverlap="1" layoutInCell="1" locked="0" behindDoc="1" simplePos="0" relativeHeight="487604224">
                <wp:simplePos x="0" y="0"/>
                <wp:positionH relativeFrom="page">
                  <wp:posOffset>1962467</wp:posOffset>
                </wp:positionH>
                <wp:positionV relativeFrom="paragraph">
                  <wp:posOffset>58453</wp:posOffset>
                </wp:positionV>
                <wp:extent cx="4952365" cy="748030"/>
                <wp:effectExtent l="0" t="0" r="0" b="0"/>
                <wp:wrapTopAndBottom/>
                <wp:docPr id="79" name="Group 79"/>
                <wp:cNvGraphicFramePr>
                  <a:graphicFrameLocks/>
                </wp:cNvGraphicFramePr>
                <a:graphic>
                  <a:graphicData uri="http://schemas.microsoft.com/office/word/2010/wordprocessingGroup">
                    <wpg:wgp>
                      <wpg:cNvPr id="79" name="Group 79"/>
                      <wpg:cNvGrpSpPr/>
                      <wpg:grpSpPr>
                        <a:xfrm>
                          <a:off x="0" y="0"/>
                          <a:ext cx="4952365" cy="748030"/>
                          <a:chExt cx="4952365" cy="748030"/>
                        </a:xfrm>
                      </wpg:grpSpPr>
                      <wps:wsp>
                        <wps:cNvPr id="80" name="Graphic 80"/>
                        <wps:cNvSpPr/>
                        <wps:spPr>
                          <a:xfrm>
                            <a:off x="20637" y="33337"/>
                            <a:ext cx="4931410" cy="714375"/>
                          </a:xfrm>
                          <a:custGeom>
                            <a:avLst/>
                            <a:gdLst/>
                            <a:ahLst/>
                            <a:cxnLst/>
                            <a:rect l="l" t="t" r="r" b="b"/>
                            <a:pathLst>
                              <a:path w="4931410" h="714375">
                                <a:moveTo>
                                  <a:pt x="4931410" y="0"/>
                                </a:moveTo>
                                <a:lnTo>
                                  <a:pt x="0" y="0"/>
                                </a:lnTo>
                                <a:lnTo>
                                  <a:pt x="0" y="714374"/>
                                </a:lnTo>
                                <a:lnTo>
                                  <a:pt x="4931410" y="714374"/>
                                </a:lnTo>
                                <a:lnTo>
                                  <a:pt x="4931410" y="0"/>
                                </a:lnTo>
                                <a:close/>
                              </a:path>
                            </a:pathLst>
                          </a:custGeom>
                          <a:solidFill>
                            <a:srgbClr val="525252">
                              <a:alpha val="50195"/>
                            </a:srgbClr>
                          </a:solidFill>
                        </wps:spPr>
                        <wps:bodyPr wrap="square" lIns="0" tIns="0" rIns="0" bIns="0" rtlCol="0">
                          <a:prstTxWarp prst="textNoShape">
                            <a:avLst/>
                          </a:prstTxWarp>
                          <a:noAutofit/>
                        </wps:bodyPr>
                      </wps:wsp>
                      <pic:pic>
                        <pic:nvPicPr>
                          <pic:cNvPr id="81" name="Image 81"/>
                          <pic:cNvPicPr/>
                        </pic:nvPicPr>
                        <pic:blipFill>
                          <a:blip r:embed="rId25" cstate="print"/>
                          <a:stretch>
                            <a:fillRect/>
                          </a:stretch>
                        </pic:blipFill>
                        <pic:spPr>
                          <a:xfrm>
                            <a:off x="7937" y="7937"/>
                            <a:ext cx="4931409" cy="714374"/>
                          </a:xfrm>
                          <a:prstGeom prst="rect">
                            <a:avLst/>
                          </a:prstGeom>
                        </pic:spPr>
                      </pic:pic>
                      <wps:wsp>
                        <wps:cNvPr id="82" name="Textbox 82"/>
                        <wps:cNvSpPr txBox="1"/>
                        <wps:spPr>
                          <a:xfrm>
                            <a:off x="7937" y="7937"/>
                            <a:ext cx="4931410" cy="714375"/>
                          </a:xfrm>
                          <a:prstGeom prst="rect">
                            <a:avLst/>
                          </a:prstGeom>
                          <a:ln w="15875">
                            <a:solidFill>
                              <a:srgbClr val="000000"/>
                            </a:solidFill>
                            <a:prstDash val="solid"/>
                          </a:ln>
                        </wps:spPr>
                        <wps:txbx>
                          <w:txbxContent>
                            <w:p>
                              <w:pPr>
                                <w:spacing w:before="71"/>
                                <w:ind w:left="143" w:right="142" w:firstLine="0"/>
                                <w:jc w:val="both"/>
                                <w:rPr>
                                  <w:sz w:val="20"/>
                                </w:rPr>
                              </w:pPr>
                              <w:r>
                                <w:rPr>
                                  <w:sz w:val="20"/>
                                </w:rPr>
                                <w:t>Parish employees who qualify for benefits may select single or family vision coverage administered by a third-party administrator. As a voluntary plan, the entire cost of vision insurance is the full responsibility of the employee.</w:t>
                              </w:r>
                            </w:p>
                          </w:txbxContent>
                        </wps:txbx>
                        <wps:bodyPr wrap="square" lIns="0" tIns="0" rIns="0" bIns="0" rtlCol="0">
                          <a:noAutofit/>
                        </wps:bodyPr>
                      </wps:wsp>
                    </wpg:wgp>
                  </a:graphicData>
                </a:graphic>
              </wp:anchor>
            </w:drawing>
          </mc:Choice>
          <mc:Fallback>
            <w:pict>
              <v:group style="position:absolute;margin-left:154.524994pt;margin-top:4.602617pt;width:389.95pt;height:58.9pt;mso-position-horizontal-relative:page;mso-position-vertical-relative:paragraph;z-index:-15712256;mso-wrap-distance-left:0;mso-wrap-distance-right:0" id="docshapegroup79" coordorigin="3090,92" coordsize="7799,1178">
                <v:rect style="position:absolute;left:3123;top:144;width:7766;height:1125" id="docshape80" filled="true" fillcolor="#525252" stroked="false">
                  <v:fill opacity="32896f" type="solid"/>
                </v:rect>
                <v:shape style="position:absolute;left:3103;top:104;width:7766;height:1125" type="#_x0000_t75" id="docshape81" stroked="false">
                  <v:imagedata r:id="rId25" o:title=""/>
                </v:shape>
                <v:shape style="position:absolute;left:3103;top:104;width:7766;height:1125" type="#_x0000_t202" id="docshape82" filled="false" stroked="true" strokeweight="1.25pt" strokecolor="#000000">
                  <v:textbox inset="0,0,0,0">
                    <w:txbxContent>
                      <w:p>
                        <w:pPr>
                          <w:spacing w:before="71"/>
                          <w:ind w:left="143" w:right="142" w:firstLine="0"/>
                          <w:jc w:val="both"/>
                          <w:rPr>
                            <w:sz w:val="20"/>
                          </w:rPr>
                        </w:pPr>
                        <w:r>
                          <w:rPr>
                            <w:sz w:val="20"/>
                          </w:rPr>
                          <w:t>Parish employees who qualify for benefits may select single or family vision coverage administered by a third-party administrator. As a voluntary plan, the entire cost of vision insurance is the full responsibility of the employee.</w:t>
                        </w:r>
                      </w:p>
                    </w:txbxContent>
                  </v:textbox>
                  <v:stroke dashstyle="solid"/>
                  <w10:wrap type="none"/>
                </v:shape>
                <w10:wrap type="topAndBottom"/>
              </v:group>
            </w:pict>
          </mc:Fallback>
        </mc:AlternateContent>
      </w:r>
    </w:p>
    <w:p>
      <w:pPr>
        <w:spacing w:line="228" w:lineRule="auto" w:before="93"/>
        <w:ind w:left="1620" w:right="686" w:firstLine="0"/>
        <w:jc w:val="left"/>
        <w:rPr>
          <w:b/>
          <w:i/>
          <w:sz w:val="21"/>
        </w:rPr>
      </w:pPr>
      <w:r>
        <w:rPr>
          <w:b/>
          <w:i/>
          <w:w w:val="90"/>
          <w:sz w:val="21"/>
        </w:rPr>
        <w:t>COMMENTARY:</w:t>
      </w:r>
      <w:r>
        <w:rPr>
          <w:b/>
          <w:i/>
          <w:spacing w:val="80"/>
          <w:sz w:val="21"/>
        </w:rPr>
        <w:t> </w:t>
      </w:r>
      <w:r>
        <w:rPr>
          <w:b/>
          <w:i/>
          <w:w w:val="90"/>
          <w:sz w:val="21"/>
        </w:rPr>
        <w:t>The</w:t>
      </w:r>
      <w:r>
        <w:rPr>
          <w:b/>
          <w:i/>
          <w:spacing w:val="80"/>
          <w:sz w:val="21"/>
        </w:rPr>
        <w:t> </w:t>
      </w:r>
      <w:r>
        <w:rPr>
          <w:b/>
          <w:i/>
          <w:spacing w:val="9"/>
          <w:w w:val="90"/>
          <w:sz w:val="21"/>
        </w:rPr>
        <w:t>voluntary</w:t>
      </w:r>
      <w:r>
        <w:rPr>
          <w:b/>
          <w:i/>
          <w:spacing w:val="80"/>
          <w:sz w:val="21"/>
        </w:rPr>
        <w:t> </w:t>
      </w:r>
      <w:r>
        <w:rPr>
          <w:b/>
          <w:i/>
          <w:w w:val="90"/>
          <w:sz w:val="21"/>
        </w:rPr>
        <w:t>vision</w:t>
      </w:r>
      <w:r>
        <w:rPr>
          <w:b/>
          <w:i/>
          <w:spacing w:val="80"/>
          <w:sz w:val="21"/>
        </w:rPr>
        <w:t> </w:t>
      </w:r>
      <w:r>
        <w:rPr>
          <w:b/>
          <w:i/>
          <w:w w:val="90"/>
          <w:sz w:val="21"/>
        </w:rPr>
        <w:t>program</w:t>
      </w:r>
      <w:r>
        <w:rPr>
          <w:b/>
          <w:i/>
          <w:spacing w:val="80"/>
          <w:sz w:val="21"/>
        </w:rPr>
        <w:t> </w:t>
      </w:r>
      <w:r>
        <w:rPr>
          <w:b/>
          <w:i/>
          <w:w w:val="90"/>
          <w:sz w:val="21"/>
        </w:rPr>
        <w:t>is</w:t>
      </w:r>
      <w:r>
        <w:rPr>
          <w:b/>
          <w:i/>
          <w:spacing w:val="80"/>
          <w:sz w:val="21"/>
        </w:rPr>
        <w:t> </w:t>
      </w:r>
      <w:r>
        <w:rPr>
          <w:b/>
          <w:i/>
          <w:w w:val="90"/>
          <w:sz w:val="21"/>
        </w:rPr>
        <w:t>administered</w:t>
      </w:r>
      <w:r>
        <w:rPr>
          <w:b/>
          <w:i/>
          <w:spacing w:val="80"/>
          <w:sz w:val="21"/>
        </w:rPr>
        <w:t> </w:t>
      </w:r>
      <w:r>
        <w:rPr>
          <w:b/>
          <w:i/>
          <w:w w:val="90"/>
          <w:sz w:val="21"/>
        </w:rPr>
        <w:t>by</w:t>
      </w:r>
      <w:r>
        <w:rPr>
          <w:b/>
          <w:i/>
          <w:spacing w:val="80"/>
          <w:sz w:val="21"/>
        </w:rPr>
        <w:t> </w:t>
      </w:r>
      <w:r>
        <w:rPr>
          <w:b/>
          <w:i/>
          <w:w w:val="90"/>
          <w:sz w:val="21"/>
        </w:rPr>
        <w:t>VSP </w:t>
      </w:r>
      <w:r>
        <w:rPr>
          <w:b/>
          <w:i/>
          <w:sz w:val="21"/>
        </w:rPr>
        <w:t>Phone: 800-877-7195.</w:t>
      </w:r>
    </w:p>
    <w:p>
      <w:pPr>
        <w:pStyle w:val="BodyText"/>
        <w:rPr>
          <w:b/>
          <w:i/>
        </w:rPr>
      </w:pPr>
    </w:p>
    <w:p>
      <w:pPr>
        <w:pStyle w:val="BodyText"/>
        <w:rPr>
          <w:b/>
          <w:i/>
        </w:rPr>
      </w:pPr>
    </w:p>
    <w:p>
      <w:pPr>
        <w:pStyle w:val="BodyText"/>
        <w:spacing w:before="2"/>
        <w:rPr>
          <w:b/>
          <w:i/>
        </w:rPr>
      </w:pPr>
      <w:r>
        <w:rPr>
          <w:b/>
          <w:i/>
        </w:rPr>
        <mc:AlternateContent>
          <mc:Choice Requires="wps">
            <w:drawing>
              <wp:anchor distT="0" distB="0" distL="0" distR="0" allowOverlap="1" layoutInCell="1" locked="0" behindDoc="1" simplePos="0" relativeHeight="487604736">
                <wp:simplePos x="0" y="0"/>
                <wp:positionH relativeFrom="page">
                  <wp:posOffset>1124711</wp:posOffset>
                </wp:positionH>
                <wp:positionV relativeFrom="paragraph">
                  <wp:posOffset>189460</wp:posOffset>
                </wp:positionV>
                <wp:extent cx="5523230" cy="6350"/>
                <wp:effectExtent l="0" t="0" r="0" b="0"/>
                <wp:wrapTopAndBottom/>
                <wp:docPr id="83" name="Graphic 83"/>
                <wp:cNvGraphicFramePr>
                  <a:graphicFrameLocks/>
                </wp:cNvGraphicFramePr>
                <a:graphic>
                  <a:graphicData uri="http://schemas.microsoft.com/office/word/2010/wordprocessingShape">
                    <wps:wsp>
                      <wps:cNvPr id="83" name="Graphic 83"/>
                      <wps:cNvSpPr/>
                      <wps:spPr>
                        <a:xfrm>
                          <a:off x="0" y="0"/>
                          <a:ext cx="5523230" cy="6350"/>
                        </a:xfrm>
                        <a:custGeom>
                          <a:avLst/>
                          <a:gdLst/>
                          <a:ahLst/>
                          <a:cxnLst/>
                          <a:rect l="l" t="t" r="r" b="b"/>
                          <a:pathLst>
                            <a:path w="5523230" h="6350">
                              <a:moveTo>
                                <a:pt x="5522976" y="0"/>
                              </a:moveTo>
                              <a:lnTo>
                                <a:pt x="0" y="0"/>
                              </a:lnTo>
                              <a:lnTo>
                                <a:pt x="0" y="6108"/>
                              </a:lnTo>
                              <a:lnTo>
                                <a:pt x="5522976" y="6108"/>
                              </a:lnTo>
                              <a:lnTo>
                                <a:pt x="552297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88.559998pt;margin-top:14.918164pt;width:434.88pt;height:.481pt;mso-position-horizontal-relative:page;mso-position-vertical-relative:paragraph;z-index:-15711744;mso-wrap-distance-left:0;mso-wrap-distance-right:0" id="docshape83" filled="true" fillcolor="#d9d9d9" stroked="false">
                <v:fill type="solid"/>
                <w10:wrap type="topAndBottom"/>
              </v:rect>
            </w:pict>
          </mc:Fallback>
        </mc:AlternateContent>
      </w:r>
    </w:p>
    <w:p>
      <w:pPr>
        <w:pStyle w:val="BodyText"/>
        <w:spacing w:after="0"/>
        <w:rPr>
          <w:b/>
          <w:i/>
        </w:rPr>
        <w:sectPr>
          <w:pgSz w:w="12240" w:h="15840"/>
          <w:pgMar w:header="0" w:footer="1063" w:top="1620" w:bottom="1260" w:left="1440" w:right="1080"/>
          <w:pgBorders w:offsetFrom="page">
            <w:top w:val="single" w:color="000000" w:space="24" w:sz="24"/>
            <w:left w:val="single" w:color="000000" w:space="24" w:sz="24"/>
            <w:bottom w:val="single" w:color="000000" w:space="24" w:sz="24"/>
            <w:right w:val="single" w:color="000000" w:space="24" w:sz="24"/>
          </w:pgBorders>
        </w:sectPr>
      </w:pPr>
    </w:p>
    <w:p>
      <w:pPr>
        <w:pStyle w:val="ListParagraph"/>
        <w:numPr>
          <w:ilvl w:val="1"/>
          <w:numId w:val="7"/>
        </w:numPr>
        <w:tabs>
          <w:tab w:pos="1800" w:val="left" w:leader="none"/>
        </w:tabs>
        <w:spacing w:line="240" w:lineRule="auto" w:before="80" w:after="0"/>
        <w:ind w:left="1800" w:right="0" w:hanging="720"/>
        <w:jc w:val="left"/>
        <w:rPr>
          <w:b/>
          <w:sz w:val="20"/>
        </w:rPr>
      </w:pPr>
      <w:r>
        <w:rPr>
          <w:b/>
          <w:spacing w:val="-2"/>
          <w:sz w:val="20"/>
          <w:u w:val="single"/>
        </w:rPr>
        <w:t>Termination</w:t>
      </w:r>
    </w:p>
    <w:p>
      <w:pPr>
        <w:pStyle w:val="ListParagraph"/>
        <w:numPr>
          <w:ilvl w:val="1"/>
          <w:numId w:val="7"/>
        </w:numPr>
        <w:tabs>
          <w:tab w:pos="1800" w:val="left" w:leader="none"/>
        </w:tabs>
        <w:spacing w:line="240" w:lineRule="auto" w:before="272" w:after="0"/>
        <w:ind w:left="1800" w:right="0" w:hanging="720"/>
        <w:jc w:val="left"/>
        <w:rPr>
          <w:b/>
          <w:sz w:val="20"/>
        </w:rPr>
      </w:pPr>
      <w:r>
        <w:rPr>
          <w:b/>
          <w:spacing w:val="-2"/>
          <w:sz w:val="20"/>
          <w:u w:val="single"/>
        </w:rPr>
        <w:t>Dismissal</w:t>
      </w:r>
    </w:p>
    <w:p>
      <w:pPr>
        <w:pStyle w:val="BodyText"/>
        <w:rPr>
          <w:b/>
        </w:rPr>
      </w:pPr>
    </w:p>
    <w:p>
      <w:pPr>
        <w:pStyle w:val="BodyText"/>
        <w:ind w:left="1799" w:right="715"/>
        <w:jc w:val="both"/>
      </w:pPr>
      <w:r>
        <w:rPr/>
        <w:t>An employee may be dismissed for unsatisfactory work performance, habitual or excessive absences or tardiness, violation of Parish policies or other inappropriate behavior. The decision to dismiss an employee shall be made by the immediate supervisor in consultation with the Pastor. Dismissal may occur after the employee has received a written warning and has been given an opportunity to improve performance or conduct. The warning statement is to be signed by both employee and supervisor and a copy is to be placed in the employee's human resources file. However, in some situations immediate dismissal may be appropriate. The reasons for immediate dismissal may include, but are not limited to, one or more of the </w:t>
      </w:r>
      <w:r>
        <w:rPr>
          <w:spacing w:val="-2"/>
        </w:rPr>
        <w:t>following:</w:t>
      </w:r>
    </w:p>
    <w:p>
      <w:pPr>
        <w:pStyle w:val="ListParagraph"/>
        <w:numPr>
          <w:ilvl w:val="2"/>
          <w:numId w:val="7"/>
        </w:numPr>
        <w:tabs>
          <w:tab w:pos="2519" w:val="left" w:leader="none"/>
        </w:tabs>
        <w:spacing w:line="272" w:lineRule="exact" w:before="272" w:after="0"/>
        <w:ind w:left="2519" w:right="0" w:hanging="720"/>
        <w:jc w:val="both"/>
        <w:rPr>
          <w:sz w:val="20"/>
        </w:rPr>
      </w:pPr>
      <w:r>
        <w:rPr>
          <w:sz w:val="20"/>
        </w:rPr>
        <w:t>Insubordination</w:t>
      </w:r>
      <w:r>
        <w:rPr>
          <w:spacing w:val="-10"/>
          <w:sz w:val="20"/>
        </w:rPr>
        <w:t> </w:t>
      </w:r>
      <w:r>
        <w:rPr>
          <w:sz w:val="20"/>
        </w:rPr>
        <w:t>or</w:t>
      </w:r>
      <w:r>
        <w:rPr>
          <w:spacing w:val="-9"/>
          <w:sz w:val="20"/>
        </w:rPr>
        <w:t> </w:t>
      </w:r>
      <w:r>
        <w:rPr>
          <w:spacing w:val="-2"/>
          <w:sz w:val="20"/>
        </w:rPr>
        <w:t>intimidation;</w:t>
      </w:r>
    </w:p>
    <w:p>
      <w:pPr>
        <w:pStyle w:val="ListParagraph"/>
        <w:numPr>
          <w:ilvl w:val="2"/>
          <w:numId w:val="7"/>
        </w:numPr>
        <w:tabs>
          <w:tab w:pos="2519" w:val="left" w:leader="none"/>
        </w:tabs>
        <w:spacing w:line="240" w:lineRule="auto" w:before="0" w:after="0"/>
        <w:ind w:left="2519" w:right="718" w:hanging="720"/>
        <w:jc w:val="both"/>
        <w:rPr>
          <w:sz w:val="20"/>
        </w:rPr>
      </w:pPr>
      <w:r>
        <w:rPr>
          <w:sz w:val="20"/>
        </w:rPr>
        <w:t>Condition unfit for duty, such as reporting to work under the influence of alcohol or drugs, including medical and/or recreational </w:t>
      </w:r>
      <w:r>
        <w:rPr>
          <w:spacing w:val="-2"/>
          <w:sz w:val="20"/>
        </w:rPr>
        <w:t>marijuana;</w:t>
      </w:r>
    </w:p>
    <w:p>
      <w:pPr>
        <w:pStyle w:val="ListParagraph"/>
        <w:numPr>
          <w:ilvl w:val="2"/>
          <w:numId w:val="7"/>
        </w:numPr>
        <w:tabs>
          <w:tab w:pos="2519" w:val="left" w:leader="none"/>
        </w:tabs>
        <w:spacing w:line="240" w:lineRule="auto" w:before="0" w:after="0"/>
        <w:ind w:left="2519" w:right="718" w:hanging="720"/>
        <w:jc w:val="both"/>
        <w:rPr>
          <w:sz w:val="20"/>
        </w:rPr>
      </w:pPr>
      <w:r>
        <w:rPr>
          <w:sz w:val="20"/>
        </w:rPr>
        <w:t>Theft or misappropriation of property or funds belonging to the Parish, to employees, or to parishioners;</w:t>
      </w:r>
    </w:p>
    <w:p>
      <w:pPr>
        <w:pStyle w:val="ListParagraph"/>
        <w:numPr>
          <w:ilvl w:val="2"/>
          <w:numId w:val="7"/>
        </w:numPr>
        <w:tabs>
          <w:tab w:pos="2519" w:val="left" w:leader="none"/>
        </w:tabs>
        <w:spacing w:line="240" w:lineRule="auto" w:before="0" w:after="0"/>
        <w:ind w:left="2519" w:right="719" w:hanging="720"/>
        <w:jc w:val="both"/>
        <w:rPr>
          <w:sz w:val="20"/>
        </w:rPr>
      </w:pPr>
      <w:r>
        <w:rPr>
          <w:sz w:val="20"/>
        </w:rPr>
        <w:t>Conduct contrary to or detrimental to the religious and professional character of the Parish or the policies;</w:t>
      </w:r>
    </w:p>
    <w:p>
      <w:pPr>
        <w:pStyle w:val="ListParagraph"/>
        <w:numPr>
          <w:ilvl w:val="2"/>
          <w:numId w:val="7"/>
        </w:numPr>
        <w:tabs>
          <w:tab w:pos="2519" w:val="left" w:leader="none"/>
        </w:tabs>
        <w:spacing w:line="272" w:lineRule="exact" w:before="0" w:after="0"/>
        <w:ind w:left="2519" w:right="0" w:hanging="720"/>
        <w:jc w:val="both"/>
        <w:rPr>
          <w:sz w:val="20"/>
        </w:rPr>
      </w:pPr>
      <w:r>
        <w:rPr>
          <w:sz w:val="20"/>
        </w:rPr>
        <w:t>Serious</w:t>
      </w:r>
      <w:r>
        <w:rPr>
          <w:spacing w:val="-4"/>
          <w:sz w:val="20"/>
        </w:rPr>
        <w:t> </w:t>
      </w:r>
      <w:r>
        <w:rPr>
          <w:sz w:val="20"/>
        </w:rPr>
        <w:t>breach</w:t>
      </w:r>
      <w:r>
        <w:rPr>
          <w:spacing w:val="-5"/>
          <w:sz w:val="20"/>
        </w:rPr>
        <w:t> </w:t>
      </w:r>
      <w:r>
        <w:rPr>
          <w:sz w:val="20"/>
        </w:rPr>
        <w:t>of</w:t>
      </w:r>
      <w:r>
        <w:rPr>
          <w:spacing w:val="-5"/>
          <w:sz w:val="20"/>
        </w:rPr>
        <w:t> </w:t>
      </w:r>
      <w:r>
        <w:rPr>
          <w:spacing w:val="-2"/>
          <w:sz w:val="20"/>
        </w:rPr>
        <w:t>confidentiality.</w:t>
      </w:r>
    </w:p>
    <w:p>
      <w:pPr>
        <w:pStyle w:val="ListParagraph"/>
        <w:numPr>
          <w:ilvl w:val="2"/>
          <w:numId w:val="7"/>
        </w:numPr>
        <w:tabs>
          <w:tab w:pos="2519" w:val="left" w:leader="none"/>
        </w:tabs>
        <w:spacing w:line="272" w:lineRule="exact" w:before="0" w:after="0"/>
        <w:ind w:left="2519" w:right="0" w:hanging="720"/>
        <w:jc w:val="both"/>
        <w:rPr>
          <w:sz w:val="20"/>
        </w:rPr>
      </w:pPr>
      <w:r>
        <w:rPr>
          <w:sz w:val="20"/>
        </w:rPr>
        <w:t>Other</w:t>
      </w:r>
      <w:r>
        <w:rPr>
          <w:spacing w:val="-6"/>
          <w:sz w:val="20"/>
        </w:rPr>
        <w:t> </w:t>
      </w:r>
      <w:r>
        <w:rPr>
          <w:sz w:val="20"/>
        </w:rPr>
        <w:t>inappropriate</w:t>
      </w:r>
      <w:r>
        <w:rPr>
          <w:spacing w:val="-5"/>
          <w:sz w:val="20"/>
        </w:rPr>
        <w:t> </w:t>
      </w:r>
      <w:r>
        <w:rPr>
          <w:sz w:val="20"/>
        </w:rPr>
        <w:t>behavior</w:t>
      </w:r>
      <w:r>
        <w:rPr>
          <w:spacing w:val="-5"/>
          <w:sz w:val="20"/>
        </w:rPr>
        <w:t> </w:t>
      </w:r>
      <w:r>
        <w:rPr>
          <w:sz w:val="20"/>
        </w:rPr>
        <w:t>of</w:t>
      </w:r>
      <w:r>
        <w:rPr>
          <w:spacing w:val="-6"/>
          <w:sz w:val="20"/>
        </w:rPr>
        <w:t> </w:t>
      </w:r>
      <w:r>
        <w:rPr>
          <w:sz w:val="20"/>
        </w:rPr>
        <w:t>a</w:t>
      </w:r>
      <w:r>
        <w:rPr>
          <w:spacing w:val="-6"/>
          <w:sz w:val="20"/>
        </w:rPr>
        <w:t> </w:t>
      </w:r>
      <w:r>
        <w:rPr>
          <w:sz w:val="20"/>
        </w:rPr>
        <w:t>significant</w:t>
      </w:r>
      <w:r>
        <w:rPr>
          <w:spacing w:val="-6"/>
          <w:sz w:val="20"/>
        </w:rPr>
        <w:t> </w:t>
      </w:r>
      <w:r>
        <w:rPr>
          <w:sz w:val="20"/>
        </w:rPr>
        <w:t>nature</w:t>
      </w:r>
      <w:r>
        <w:rPr>
          <w:spacing w:val="-3"/>
          <w:sz w:val="20"/>
        </w:rPr>
        <w:t> </w:t>
      </w:r>
      <w:r>
        <w:rPr>
          <w:sz w:val="20"/>
        </w:rPr>
        <w:t>or</w:t>
      </w:r>
      <w:r>
        <w:rPr>
          <w:spacing w:val="-5"/>
          <w:sz w:val="20"/>
        </w:rPr>
        <w:t> </w:t>
      </w:r>
      <w:r>
        <w:rPr>
          <w:spacing w:val="-2"/>
          <w:sz w:val="20"/>
        </w:rPr>
        <w:t>degree.</w:t>
      </w:r>
    </w:p>
    <w:p>
      <w:pPr>
        <w:pStyle w:val="BodyText"/>
      </w:pPr>
    </w:p>
    <w:p>
      <w:pPr>
        <w:spacing w:line="230" w:lineRule="auto" w:before="0"/>
        <w:ind w:left="1800" w:right="721" w:firstLine="0"/>
        <w:jc w:val="both"/>
        <w:rPr>
          <w:b/>
          <w:i/>
          <w:sz w:val="21"/>
        </w:rPr>
      </w:pPr>
      <w:r>
        <w:rPr>
          <w:b/>
          <w:i/>
          <w:w w:val="90"/>
          <w:sz w:val="21"/>
        </w:rPr>
        <w:t>COMMENTARY: Please see Archdiocesan Policy on </w:t>
      </w:r>
      <w:hyperlink r:id="rId26">
        <w:r>
          <w:rPr>
            <w:b/>
            <w:i/>
            <w:color w:val="0000FF"/>
            <w:w w:val="90"/>
            <w:sz w:val="21"/>
            <w:u w:val="single" w:color="0000FF"/>
          </w:rPr>
          <w:t>Corrective Counseling</w:t>
        </w:r>
      </w:hyperlink>
      <w:r>
        <w:rPr>
          <w:b/>
          <w:i/>
          <w:color w:val="0000FF"/>
          <w:w w:val="90"/>
          <w:sz w:val="21"/>
          <w:u w:val="none"/>
        </w:rPr>
        <w:t> </w:t>
      </w:r>
      <w:hyperlink r:id="rId26">
        <w:r>
          <w:rPr>
            <w:b/>
            <w:i/>
            <w:color w:val="0000FF"/>
            <w:spacing w:val="-2"/>
            <w:sz w:val="21"/>
            <w:u w:val="single" w:color="0000FF"/>
          </w:rPr>
          <w:t>Guidelines</w:t>
        </w:r>
      </w:hyperlink>
    </w:p>
    <w:p>
      <w:pPr>
        <w:pStyle w:val="ListParagraph"/>
        <w:numPr>
          <w:ilvl w:val="1"/>
          <w:numId w:val="7"/>
        </w:numPr>
        <w:tabs>
          <w:tab w:pos="1800" w:val="left" w:leader="none"/>
        </w:tabs>
        <w:spacing w:line="240" w:lineRule="auto" w:before="271" w:after="0"/>
        <w:ind w:left="1800" w:right="0" w:hanging="720"/>
        <w:jc w:val="left"/>
        <w:rPr>
          <w:b/>
          <w:sz w:val="20"/>
        </w:rPr>
      </w:pPr>
      <w:r>
        <w:rPr>
          <w:b/>
          <w:sz w:val="20"/>
          <w:u w:val="single"/>
        </w:rPr>
        <w:t>Procedure</w:t>
      </w:r>
      <w:r>
        <w:rPr>
          <w:b/>
          <w:spacing w:val="-7"/>
          <w:sz w:val="20"/>
          <w:u w:val="single"/>
        </w:rPr>
        <w:t> </w:t>
      </w:r>
      <w:r>
        <w:rPr>
          <w:b/>
          <w:sz w:val="20"/>
          <w:u w:val="single"/>
        </w:rPr>
        <w:t>for</w:t>
      </w:r>
      <w:r>
        <w:rPr>
          <w:b/>
          <w:spacing w:val="-6"/>
          <w:sz w:val="20"/>
          <w:u w:val="single"/>
        </w:rPr>
        <w:t> </w:t>
      </w:r>
      <w:r>
        <w:rPr>
          <w:b/>
          <w:sz w:val="20"/>
          <w:u w:val="single"/>
        </w:rPr>
        <w:t>Dismissal</w:t>
      </w:r>
      <w:r>
        <w:rPr>
          <w:b/>
          <w:spacing w:val="-5"/>
          <w:sz w:val="20"/>
          <w:u w:val="single"/>
        </w:rPr>
        <w:t> </w:t>
      </w:r>
      <w:r>
        <w:rPr>
          <w:b/>
          <w:sz w:val="20"/>
          <w:u w:val="single"/>
        </w:rPr>
        <w:t>of</w:t>
      </w:r>
      <w:r>
        <w:rPr>
          <w:b/>
          <w:spacing w:val="-7"/>
          <w:sz w:val="20"/>
          <w:u w:val="single"/>
        </w:rPr>
        <w:t> </w:t>
      </w:r>
      <w:r>
        <w:rPr>
          <w:b/>
          <w:spacing w:val="-2"/>
          <w:sz w:val="20"/>
          <w:u w:val="single"/>
        </w:rPr>
        <w:t>Employees</w:t>
      </w:r>
    </w:p>
    <w:p>
      <w:pPr>
        <w:pStyle w:val="BodyText"/>
        <w:rPr>
          <w:b/>
        </w:rPr>
      </w:pPr>
    </w:p>
    <w:p>
      <w:pPr>
        <w:pStyle w:val="BodyText"/>
        <w:ind w:left="1799" w:right="716"/>
        <w:jc w:val="both"/>
      </w:pPr>
      <w:r>
        <w:rPr/>
        <w:t>A discharged employee will receive written notice of discharge and a copy</w:t>
      </w:r>
      <w:r>
        <w:rPr>
          <w:spacing w:val="80"/>
        </w:rPr>
        <w:t> </w:t>
      </w:r>
      <w:r>
        <w:rPr/>
        <w:t>will be placed in his/her human resources file. Unused accumulated vacation pay will be given along with earned wages. The employee will also be given written notification regarding other benefit status.</w:t>
      </w:r>
    </w:p>
    <w:p>
      <w:pPr>
        <w:pStyle w:val="BodyText"/>
      </w:pPr>
    </w:p>
    <w:p>
      <w:pPr>
        <w:spacing w:line="228" w:lineRule="auto" w:before="0"/>
        <w:ind w:left="1800" w:right="718" w:firstLine="0"/>
        <w:jc w:val="both"/>
        <w:rPr>
          <w:b/>
          <w:i/>
          <w:sz w:val="21"/>
        </w:rPr>
      </w:pPr>
      <w:r>
        <w:rPr>
          <w:b/>
          <w:i/>
          <w:w w:val="90"/>
          <w:sz w:val="21"/>
        </w:rPr>
        <w:t>COMMENTARY: Archdiocesan policy allows a </w:t>
      </w:r>
      <w:r>
        <w:rPr>
          <w:b/>
          <w:i/>
          <w:spacing w:val="9"/>
          <w:w w:val="90"/>
          <w:sz w:val="21"/>
        </w:rPr>
        <w:t>terminated </w:t>
      </w:r>
      <w:r>
        <w:rPr>
          <w:b/>
          <w:i/>
          <w:w w:val="90"/>
          <w:sz w:val="21"/>
        </w:rPr>
        <w:t>employee (i.e., </w:t>
      </w:r>
      <w:r>
        <w:rPr>
          <w:b/>
          <w:i/>
          <w:w w:val="95"/>
          <w:sz w:val="21"/>
        </w:rPr>
        <w:t>NOT</w:t>
      </w:r>
      <w:r>
        <w:rPr>
          <w:b/>
          <w:i/>
          <w:w w:val="95"/>
          <w:sz w:val="21"/>
        </w:rPr>
        <w:t> a</w:t>
      </w:r>
      <w:r>
        <w:rPr>
          <w:b/>
          <w:i/>
          <w:w w:val="95"/>
          <w:sz w:val="21"/>
        </w:rPr>
        <w:t> voluntary</w:t>
      </w:r>
      <w:r>
        <w:rPr>
          <w:b/>
          <w:i/>
          <w:w w:val="95"/>
          <w:sz w:val="21"/>
        </w:rPr>
        <w:t> resignation</w:t>
      </w:r>
      <w:r>
        <w:rPr>
          <w:b/>
          <w:i/>
          <w:w w:val="95"/>
          <w:sz w:val="21"/>
        </w:rPr>
        <w:t> or</w:t>
      </w:r>
      <w:r>
        <w:rPr>
          <w:b/>
          <w:i/>
          <w:w w:val="95"/>
          <w:sz w:val="21"/>
        </w:rPr>
        <w:t> separation)</w:t>
      </w:r>
      <w:r>
        <w:rPr>
          <w:b/>
          <w:i/>
          <w:w w:val="95"/>
          <w:sz w:val="21"/>
        </w:rPr>
        <w:t> to</w:t>
      </w:r>
      <w:r>
        <w:rPr>
          <w:b/>
          <w:i/>
          <w:w w:val="95"/>
          <w:sz w:val="21"/>
        </w:rPr>
        <w:t> continue,</w:t>
      </w:r>
      <w:r>
        <w:rPr>
          <w:b/>
          <w:i/>
          <w:w w:val="95"/>
          <w:sz w:val="21"/>
        </w:rPr>
        <w:t> at</w:t>
      </w:r>
      <w:r>
        <w:rPr>
          <w:b/>
          <w:i/>
          <w:w w:val="95"/>
          <w:sz w:val="21"/>
        </w:rPr>
        <w:t> </w:t>
      </w:r>
      <w:r>
        <w:rPr>
          <w:b/>
          <w:i/>
          <w:spacing w:val="11"/>
          <w:w w:val="95"/>
          <w:sz w:val="21"/>
        </w:rPr>
        <w:t>the </w:t>
      </w:r>
      <w:r>
        <w:rPr>
          <w:b/>
          <w:i/>
          <w:w w:val="95"/>
          <w:sz w:val="21"/>
        </w:rPr>
        <w:t>employee’s expense</w:t>
      </w:r>
      <w:r>
        <w:rPr>
          <w:w w:val="95"/>
          <w:sz w:val="20"/>
        </w:rPr>
        <w:t>,</w:t>
      </w:r>
      <w:r>
        <w:rPr>
          <w:w w:val="95"/>
          <w:sz w:val="20"/>
        </w:rPr>
        <w:t> </w:t>
      </w:r>
      <w:r>
        <w:rPr>
          <w:b/>
          <w:i/>
          <w:w w:val="95"/>
          <w:sz w:val="21"/>
        </w:rPr>
        <w:t>coverage</w:t>
      </w:r>
      <w:r>
        <w:rPr>
          <w:b/>
          <w:i/>
          <w:w w:val="95"/>
          <w:sz w:val="21"/>
        </w:rPr>
        <w:t> under</w:t>
      </w:r>
      <w:r>
        <w:rPr>
          <w:b/>
          <w:i/>
          <w:w w:val="95"/>
          <w:sz w:val="21"/>
        </w:rPr>
        <w:t> the health</w:t>
      </w:r>
      <w:r>
        <w:rPr>
          <w:b/>
          <w:i/>
          <w:w w:val="95"/>
          <w:sz w:val="21"/>
        </w:rPr>
        <w:t> care</w:t>
      </w:r>
      <w:r>
        <w:rPr>
          <w:b/>
          <w:i/>
          <w:w w:val="95"/>
          <w:sz w:val="21"/>
        </w:rPr>
        <w:t> plan</w:t>
      </w:r>
      <w:r>
        <w:rPr>
          <w:b/>
          <w:i/>
          <w:w w:val="95"/>
          <w:sz w:val="21"/>
        </w:rPr>
        <w:t> for</w:t>
      </w:r>
      <w:r>
        <w:rPr>
          <w:b/>
          <w:i/>
          <w:w w:val="95"/>
          <w:sz w:val="21"/>
        </w:rPr>
        <w:t> a maximum</w:t>
      </w:r>
      <w:r>
        <w:rPr>
          <w:b/>
          <w:i/>
          <w:w w:val="95"/>
          <w:sz w:val="21"/>
        </w:rPr>
        <w:t> of</w:t>
      </w:r>
      <w:r>
        <w:rPr>
          <w:b/>
          <w:i/>
          <w:w w:val="95"/>
          <w:sz w:val="21"/>
        </w:rPr>
        <w:t> </w:t>
      </w:r>
      <w:r>
        <w:rPr>
          <w:b/>
          <w:i/>
          <w:spacing w:val="10"/>
          <w:w w:val="95"/>
          <w:sz w:val="21"/>
        </w:rPr>
        <w:t>twelve</w:t>
      </w:r>
      <w:r>
        <w:rPr>
          <w:b/>
          <w:i/>
          <w:spacing w:val="10"/>
          <w:w w:val="95"/>
          <w:sz w:val="21"/>
        </w:rPr>
        <w:t> </w:t>
      </w:r>
      <w:r>
        <w:rPr>
          <w:b/>
          <w:i/>
          <w:w w:val="95"/>
          <w:sz w:val="21"/>
        </w:rPr>
        <w:t>months</w:t>
      </w:r>
      <w:r>
        <w:rPr>
          <w:b/>
          <w:i/>
          <w:w w:val="95"/>
          <w:sz w:val="21"/>
        </w:rPr>
        <w:t> in</w:t>
      </w:r>
      <w:r>
        <w:rPr>
          <w:b/>
          <w:i/>
          <w:w w:val="95"/>
          <w:sz w:val="21"/>
        </w:rPr>
        <w:t> accordance</w:t>
      </w:r>
      <w:r>
        <w:rPr>
          <w:b/>
          <w:i/>
          <w:w w:val="95"/>
          <w:sz w:val="21"/>
        </w:rPr>
        <w:t> </w:t>
      </w:r>
      <w:r>
        <w:rPr>
          <w:b/>
          <w:i/>
          <w:spacing w:val="10"/>
          <w:w w:val="95"/>
          <w:sz w:val="21"/>
        </w:rPr>
        <w:t>with</w:t>
      </w:r>
      <w:r>
        <w:rPr>
          <w:b/>
          <w:i/>
          <w:spacing w:val="10"/>
          <w:w w:val="95"/>
          <w:sz w:val="21"/>
        </w:rPr>
        <w:t> </w:t>
      </w:r>
      <w:r>
        <w:rPr>
          <w:b/>
          <w:i/>
          <w:w w:val="95"/>
          <w:sz w:val="21"/>
        </w:rPr>
        <w:t>Ohio</w:t>
      </w:r>
      <w:r>
        <w:rPr>
          <w:b/>
          <w:i/>
          <w:w w:val="95"/>
          <w:sz w:val="21"/>
        </w:rPr>
        <w:t> law.</w:t>
      </w:r>
      <w:r>
        <w:rPr>
          <w:b/>
          <w:i/>
          <w:w w:val="95"/>
          <w:sz w:val="21"/>
        </w:rPr>
        <w:t> Church </w:t>
      </w:r>
      <w:r>
        <w:rPr>
          <w:b/>
          <w:i/>
          <w:w w:val="90"/>
          <w:sz w:val="21"/>
        </w:rPr>
        <w:t>sponsored plans are exempt</w:t>
      </w:r>
      <w:r>
        <w:rPr>
          <w:b/>
          <w:i/>
          <w:w w:val="90"/>
          <w:sz w:val="21"/>
        </w:rPr>
        <w:t> from COBRA legislation. Therefore, COBRA periods</w:t>
      </w:r>
      <w:r>
        <w:rPr>
          <w:b/>
          <w:i/>
          <w:sz w:val="21"/>
        </w:rPr>
        <w:t> </w:t>
      </w:r>
      <w:r>
        <w:rPr>
          <w:b/>
          <w:i/>
          <w:w w:val="90"/>
          <w:sz w:val="21"/>
        </w:rPr>
        <w:t>for</w:t>
      </w:r>
      <w:r>
        <w:rPr>
          <w:b/>
          <w:i/>
          <w:spacing w:val="38"/>
          <w:sz w:val="21"/>
        </w:rPr>
        <w:t> </w:t>
      </w:r>
      <w:r>
        <w:rPr>
          <w:b/>
          <w:i/>
          <w:w w:val="90"/>
          <w:sz w:val="21"/>
        </w:rPr>
        <w:t>extension</w:t>
      </w:r>
      <w:r>
        <w:rPr>
          <w:b/>
          <w:i/>
          <w:spacing w:val="38"/>
          <w:sz w:val="21"/>
        </w:rPr>
        <w:t> </w:t>
      </w:r>
      <w:r>
        <w:rPr>
          <w:b/>
          <w:i/>
          <w:w w:val="90"/>
          <w:sz w:val="21"/>
        </w:rPr>
        <w:t>of</w:t>
      </w:r>
      <w:r>
        <w:rPr>
          <w:b/>
          <w:i/>
          <w:spacing w:val="40"/>
          <w:sz w:val="21"/>
        </w:rPr>
        <w:t> </w:t>
      </w:r>
      <w:r>
        <w:rPr>
          <w:b/>
          <w:i/>
          <w:w w:val="90"/>
          <w:sz w:val="21"/>
        </w:rPr>
        <w:t>benefits</w:t>
      </w:r>
      <w:r>
        <w:rPr>
          <w:b/>
          <w:i/>
          <w:sz w:val="21"/>
        </w:rPr>
        <w:t> </w:t>
      </w:r>
      <w:r>
        <w:rPr>
          <w:b/>
          <w:i/>
          <w:w w:val="90"/>
          <w:sz w:val="21"/>
        </w:rPr>
        <w:t>do</w:t>
      </w:r>
      <w:r>
        <w:rPr>
          <w:b/>
          <w:i/>
          <w:sz w:val="21"/>
        </w:rPr>
        <w:t> </w:t>
      </w:r>
      <w:r>
        <w:rPr>
          <w:b/>
          <w:i/>
          <w:w w:val="90"/>
          <w:sz w:val="21"/>
        </w:rPr>
        <w:t>not</w:t>
      </w:r>
      <w:r>
        <w:rPr>
          <w:b/>
          <w:i/>
          <w:spacing w:val="40"/>
          <w:sz w:val="21"/>
        </w:rPr>
        <w:t> </w:t>
      </w:r>
      <w:r>
        <w:rPr>
          <w:b/>
          <w:i/>
          <w:w w:val="90"/>
          <w:sz w:val="21"/>
        </w:rPr>
        <w:t>apply.</w:t>
      </w:r>
      <w:r>
        <w:rPr>
          <w:b/>
          <w:i/>
          <w:sz w:val="21"/>
        </w:rPr>
        <w:t> </w:t>
      </w:r>
      <w:r>
        <w:rPr>
          <w:b/>
          <w:i/>
          <w:w w:val="90"/>
          <w:sz w:val="21"/>
        </w:rPr>
        <w:t>Long</w:t>
      </w:r>
      <w:r>
        <w:rPr>
          <w:b/>
          <w:i/>
          <w:sz w:val="21"/>
        </w:rPr>
        <w:t> </w:t>
      </w:r>
      <w:r>
        <w:rPr>
          <w:b/>
          <w:i/>
          <w:w w:val="90"/>
          <w:sz w:val="21"/>
        </w:rPr>
        <w:t>term</w:t>
      </w:r>
      <w:r>
        <w:rPr>
          <w:b/>
          <w:i/>
          <w:spacing w:val="40"/>
          <w:sz w:val="21"/>
        </w:rPr>
        <w:t> </w:t>
      </w:r>
      <w:r>
        <w:rPr>
          <w:b/>
          <w:i/>
          <w:w w:val="90"/>
          <w:sz w:val="21"/>
        </w:rPr>
        <w:t>disability</w:t>
      </w:r>
      <w:r>
        <w:rPr>
          <w:b/>
          <w:i/>
          <w:spacing w:val="40"/>
          <w:sz w:val="21"/>
        </w:rPr>
        <w:t> </w:t>
      </w:r>
      <w:r>
        <w:rPr>
          <w:b/>
          <w:i/>
          <w:w w:val="90"/>
          <w:sz w:val="21"/>
        </w:rPr>
        <w:t>and </w:t>
      </w:r>
      <w:r>
        <w:rPr>
          <w:b/>
          <w:i/>
          <w:w w:val="95"/>
          <w:sz w:val="21"/>
        </w:rPr>
        <w:t>life</w:t>
      </w:r>
      <w:r>
        <w:rPr>
          <w:b/>
          <w:i/>
          <w:w w:val="95"/>
          <w:sz w:val="21"/>
        </w:rPr>
        <w:t> insurance</w:t>
      </w:r>
      <w:r>
        <w:rPr>
          <w:b/>
          <w:i/>
          <w:w w:val="95"/>
          <w:sz w:val="21"/>
        </w:rPr>
        <w:t> </w:t>
      </w:r>
      <w:r>
        <w:rPr>
          <w:b/>
          <w:i/>
          <w:spacing w:val="9"/>
          <w:w w:val="95"/>
          <w:sz w:val="21"/>
        </w:rPr>
        <w:t>terminate</w:t>
      </w:r>
      <w:r>
        <w:rPr>
          <w:b/>
          <w:i/>
          <w:spacing w:val="9"/>
          <w:w w:val="95"/>
          <w:sz w:val="21"/>
        </w:rPr>
        <w:t> </w:t>
      </w:r>
      <w:r>
        <w:rPr>
          <w:b/>
          <w:i/>
          <w:w w:val="95"/>
          <w:sz w:val="21"/>
        </w:rPr>
        <w:t>immediately.</w:t>
      </w:r>
      <w:r>
        <w:rPr>
          <w:b/>
          <w:i/>
          <w:w w:val="95"/>
          <w:sz w:val="21"/>
        </w:rPr>
        <w:t> Pension</w:t>
      </w:r>
      <w:r>
        <w:rPr>
          <w:b/>
          <w:i/>
          <w:w w:val="95"/>
          <w:sz w:val="21"/>
        </w:rPr>
        <w:t> and/or</w:t>
      </w:r>
      <w:r>
        <w:rPr>
          <w:b/>
          <w:i/>
          <w:w w:val="95"/>
          <w:sz w:val="21"/>
        </w:rPr>
        <w:t> 401(k)</w:t>
      </w:r>
      <w:r>
        <w:rPr>
          <w:b/>
          <w:i/>
          <w:w w:val="95"/>
          <w:sz w:val="21"/>
        </w:rPr>
        <w:t> Plan </w:t>
      </w:r>
      <w:r>
        <w:rPr>
          <w:b/>
          <w:i/>
          <w:w w:val="90"/>
          <w:sz w:val="21"/>
        </w:rPr>
        <w:t>benefits</w:t>
      </w:r>
      <w:r>
        <w:rPr>
          <w:b/>
          <w:i/>
          <w:sz w:val="21"/>
        </w:rPr>
        <w:t> </w:t>
      </w:r>
      <w:r>
        <w:rPr>
          <w:b/>
          <w:i/>
          <w:w w:val="90"/>
          <w:sz w:val="21"/>
        </w:rPr>
        <w:t>are</w:t>
      </w:r>
      <w:r>
        <w:rPr>
          <w:b/>
          <w:i/>
          <w:sz w:val="21"/>
        </w:rPr>
        <w:t> </w:t>
      </w:r>
      <w:r>
        <w:rPr>
          <w:b/>
          <w:i/>
          <w:w w:val="90"/>
          <w:sz w:val="21"/>
        </w:rPr>
        <w:t>governed</w:t>
      </w:r>
      <w:r>
        <w:rPr>
          <w:b/>
          <w:i/>
          <w:sz w:val="21"/>
        </w:rPr>
        <w:t> </w:t>
      </w:r>
      <w:r>
        <w:rPr>
          <w:b/>
          <w:i/>
          <w:w w:val="90"/>
          <w:sz w:val="21"/>
        </w:rPr>
        <w:t>by</w:t>
      </w:r>
      <w:r>
        <w:rPr>
          <w:b/>
          <w:i/>
          <w:spacing w:val="40"/>
          <w:sz w:val="21"/>
        </w:rPr>
        <w:t> </w:t>
      </w:r>
      <w:r>
        <w:rPr>
          <w:b/>
          <w:i/>
          <w:w w:val="90"/>
          <w:sz w:val="21"/>
        </w:rPr>
        <w:t>the</w:t>
      </w:r>
      <w:r>
        <w:rPr>
          <w:b/>
          <w:i/>
          <w:sz w:val="21"/>
        </w:rPr>
        <w:t> </w:t>
      </w:r>
      <w:r>
        <w:rPr>
          <w:b/>
          <w:i/>
          <w:w w:val="90"/>
          <w:sz w:val="21"/>
        </w:rPr>
        <w:t>respective</w:t>
      </w:r>
      <w:r>
        <w:rPr>
          <w:b/>
          <w:i/>
          <w:sz w:val="21"/>
        </w:rPr>
        <w:t> </w:t>
      </w:r>
      <w:r>
        <w:rPr>
          <w:b/>
          <w:i/>
          <w:w w:val="90"/>
          <w:sz w:val="21"/>
        </w:rPr>
        <w:t>plan.</w:t>
      </w:r>
    </w:p>
    <w:p>
      <w:pPr>
        <w:pStyle w:val="BodyText"/>
        <w:rPr>
          <w:b/>
          <w:i/>
        </w:rPr>
      </w:pPr>
    </w:p>
    <w:p>
      <w:pPr>
        <w:pStyle w:val="BodyText"/>
        <w:rPr>
          <w:b/>
          <w:i/>
        </w:rPr>
      </w:pPr>
    </w:p>
    <w:p>
      <w:pPr>
        <w:pStyle w:val="BodyText"/>
        <w:spacing w:before="6"/>
        <w:rPr>
          <w:b/>
          <w:i/>
        </w:rPr>
      </w:pPr>
      <w:r>
        <w:rPr>
          <w:b/>
          <w:i/>
        </w:rPr>
        <mc:AlternateContent>
          <mc:Choice Requires="wps">
            <w:drawing>
              <wp:anchor distT="0" distB="0" distL="0" distR="0" allowOverlap="1" layoutInCell="1" locked="0" behindDoc="1" simplePos="0" relativeHeight="487606272">
                <wp:simplePos x="0" y="0"/>
                <wp:positionH relativeFrom="page">
                  <wp:posOffset>1124711</wp:posOffset>
                </wp:positionH>
                <wp:positionV relativeFrom="paragraph">
                  <wp:posOffset>192000</wp:posOffset>
                </wp:positionV>
                <wp:extent cx="5523230" cy="6350"/>
                <wp:effectExtent l="0" t="0" r="0" b="0"/>
                <wp:wrapTopAndBottom/>
                <wp:docPr id="84" name="Graphic 84"/>
                <wp:cNvGraphicFramePr>
                  <a:graphicFrameLocks/>
                </wp:cNvGraphicFramePr>
                <a:graphic>
                  <a:graphicData uri="http://schemas.microsoft.com/office/word/2010/wordprocessingShape">
                    <wps:wsp>
                      <wps:cNvPr id="84" name="Graphic 84"/>
                      <wps:cNvSpPr/>
                      <wps:spPr>
                        <a:xfrm>
                          <a:off x="0" y="0"/>
                          <a:ext cx="5523230" cy="6350"/>
                        </a:xfrm>
                        <a:custGeom>
                          <a:avLst/>
                          <a:gdLst/>
                          <a:ahLst/>
                          <a:cxnLst/>
                          <a:rect l="l" t="t" r="r" b="b"/>
                          <a:pathLst>
                            <a:path w="5523230" h="6350">
                              <a:moveTo>
                                <a:pt x="5522976" y="0"/>
                              </a:moveTo>
                              <a:lnTo>
                                <a:pt x="0" y="0"/>
                              </a:lnTo>
                              <a:lnTo>
                                <a:pt x="0" y="6108"/>
                              </a:lnTo>
                              <a:lnTo>
                                <a:pt x="5522976" y="6108"/>
                              </a:lnTo>
                              <a:lnTo>
                                <a:pt x="552297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88.559998pt;margin-top:15.118164pt;width:434.88pt;height:.481pt;mso-position-horizontal-relative:page;mso-position-vertical-relative:paragraph;z-index:-15710208;mso-wrap-distance-left:0;mso-wrap-distance-right:0" id="docshape84" filled="true" fillcolor="#d9d9d9" stroked="false">
                <v:fill type="solid"/>
                <w10:wrap type="topAndBottom"/>
              </v:rect>
            </w:pict>
          </mc:Fallback>
        </mc:AlternateContent>
      </w:r>
    </w:p>
    <w:p>
      <w:pPr>
        <w:pStyle w:val="BodyText"/>
        <w:spacing w:after="0"/>
        <w:rPr>
          <w:b/>
          <w:i/>
        </w:rPr>
        <w:sectPr>
          <w:pgSz w:w="12240" w:h="15840"/>
          <w:pgMar w:header="0" w:footer="1063" w:top="1360" w:bottom="1260" w:left="1440" w:right="1080"/>
          <w:pgBorders w:offsetFrom="page">
            <w:top w:val="single" w:color="000000" w:space="24" w:sz="24"/>
            <w:left w:val="single" w:color="000000" w:space="24" w:sz="24"/>
            <w:bottom w:val="single" w:color="000000" w:space="24" w:sz="24"/>
            <w:right w:val="single" w:color="000000" w:space="24" w:sz="24"/>
          </w:pgBorders>
        </w:sectPr>
      </w:pPr>
    </w:p>
    <w:p>
      <w:pPr>
        <w:pStyle w:val="ListParagraph"/>
        <w:numPr>
          <w:ilvl w:val="1"/>
          <w:numId w:val="7"/>
        </w:numPr>
        <w:tabs>
          <w:tab w:pos="1800" w:val="left" w:leader="none"/>
        </w:tabs>
        <w:spacing w:line="240" w:lineRule="auto" w:before="80" w:after="0"/>
        <w:ind w:left="1800" w:right="0" w:hanging="720"/>
        <w:jc w:val="left"/>
        <w:rPr>
          <w:b/>
          <w:sz w:val="20"/>
        </w:rPr>
      </w:pPr>
      <w:r>
        <w:rPr>
          <w:b/>
          <w:spacing w:val="-2"/>
          <w:sz w:val="20"/>
          <w:u w:val="single"/>
        </w:rPr>
        <w:t>Layoff</w:t>
      </w:r>
    </w:p>
    <w:p>
      <w:pPr>
        <w:pStyle w:val="BodyText"/>
        <w:spacing w:before="272"/>
        <w:ind w:left="1799" w:right="716"/>
        <w:jc w:val="both"/>
      </w:pPr>
      <w:r>
        <w:rPr/>
        <w:t>The Parish has the right to reorganize its work force and/or to reduce its</w:t>
      </w:r>
      <w:r>
        <w:rPr>
          <w:spacing w:val="40"/>
        </w:rPr>
        <w:t> </w:t>
      </w:r>
      <w:r>
        <w:rPr/>
        <w:t>work force, either permanently or temporarily, in its sole discretion. If the Parish makes the determination to reduce its work force, it will do so on the basis of its assessment of job requirements, performance, length of service, and any other factors deemed relevant by the Parish in its sole discretion.</w:t>
      </w:r>
    </w:p>
    <w:p>
      <w:pPr>
        <w:pStyle w:val="BodyText"/>
      </w:pPr>
    </w:p>
    <w:p>
      <w:pPr>
        <w:pStyle w:val="BodyText"/>
        <w:ind w:left="1799" w:right="716"/>
        <w:jc w:val="both"/>
      </w:pPr>
      <w:r>
        <w:rPr/>
        <w:t>If</w:t>
      </w:r>
      <w:r>
        <w:rPr>
          <w:spacing w:val="-1"/>
        </w:rPr>
        <w:t> </w:t>
      </w:r>
      <w:r>
        <w:rPr/>
        <w:t>an employee is</w:t>
      </w:r>
      <w:r>
        <w:rPr>
          <w:spacing w:val="-2"/>
        </w:rPr>
        <w:t> </w:t>
      </w:r>
      <w:r>
        <w:rPr/>
        <w:t>released</w:t>
      </w:r>
      <w:r>
        <w:rPr>
          <w:spacing w:val="-2"/>
        </w:rPr>
        <w:t> </w:t>
      </w:r>
      <w:r>
        <w:rPr/>
        <w:t>as a</w:t>
      </w:r>
      <w:r>
        <w:rPr>
          <w:spacing w:val="-3"/>
        </w:rPr>
        <w:t> </w:t>
      </w:r>
      <w:r>
        <w:rPr/>
        <w:t>result</w:t>
      </w:r>
      <w:r>
        <w:rPr>
          <w:spacing w:val="-1"/>
        </w:rPr>
        <w:t> </w:t>
      </w:r>
      <w:r>
        <w:rPr/>
        <w:t>of</w:t>
      </w:r>
      <w:r>
        <w:rPr>
          <w:spacing w:val="-1"/>
        </w:rPr>
        <w:t> </w:t>
      </w:r>
      <w:r>
        <w:rPr/>
        <w:t>a</w:t>
      </w:r>
      <w:r>
        <w:rPr>
          <w:spacing w:val="-1"/>
        </w:rPr>
        <w:t> </w:t>
      </w:r>
      <w:r>
        <w:rPr/>
        <w:t>reduction in work force,</w:t>
      </w:r>
      <w:r>
        <w:rPr>
          <w:spacing w:val="-1"/>
        </w:rPr>
        <w:t> </w:t>
      </w:r>
      <w:r>
        <w:rPr/>
        <w:t>the</w:t>
      </w:r>
      <w:r>
        <w:rPr>
          <w:spacing w:val="-2"/>
        </w:rPr>
        <w:t> </w:t>
      </w:r>
      <w:r>
        <w:rPr/>
        <w:t>date of termination will be set with at least four weeks’ severance pay and any unused vacation pay. Severance pay shall be at the employee's regular rate</w:t>
      </w:r>
      <w:r>
        <w:rPr>
          <w:spacing w:val="40"/>
        </w:rPr>
        <w:t> </w:t>
      </w:r>
      <w:r>
        <w:rPr/>
        <w:t>of pay.</w:t>
      </w:r>
    </w:p>
    <w:p>
      <w:pPr>
        <w:pStyle w:val="ListParagraph"/>
        <w:numPr>
          <w:ilvl w:val="1"/>
          <w:numId w:val="7"/>
        </w:numPr>
        <w:tabs>
          <w:tab w:pos="1799" w:val="left" w:leader="none"/>
        </w:tabs>
        <w:spacing w:line="240" w:lineRule="auto" w:before="271" w:after="0"/>
        <w:ind w:left="1799" w:right="0" w:hanging="720"/>
        <w:jc w:val="left"/>
        <w:rPr>
          <w:b/>
          <w:sz w:val="20"/>
        </w:rPr>
      </w:pPr>
      <w:r>
        <w:rPr>
          <w:b/>
          <w:spacing w:val="-2"/>
          <w:sz w:val="20"/>
          <w:u w:val="single"/>
        </w:rPr>
        <w:t>Resignation</w:t>
      </w:r>
    </w:p>
    <w:p>
      <w:pPr>
        <w:pStyle w:val="BodyText"/>
        <w:rPr>
          <w:b/>
        </w:rPr>
      </w:pPr>
    </w:p>
    <w:p>
      <w:pPr>
        <w:pStyle w:val="BodyText"/>
        <w:spacing w:before="1"/>
        <w:ind w:left="1799" w:right="686"/>
      </w:pPr>
      <w:r>
        <w:rPr/>
        <w:t>Employees are requested to give their supervisor a minimum of two weeks</w:t>
      </w:r>
      <w:r>
        <w:rPr>
          <w:spacing w:val="40"/>
        </w:rPr>
        <w:t> </w:t>
      </w:r>
      <w:r>
        <w:rPr/>
        <w:t>written notice of the intent to terminate.</w:t>
      </w:r>
    </w:p>
    <w:p>
      <w:pPr>
        <w:pStyle w:val="BodyText"/>
      </w:pPr>
    </w:p>
    <w:p>
      <w:pPr>
        <w:pStyle w:val="ListParagraph"/>
        <w:numPr>
          <w:ilvl w:val="1"/>
          <w:numId w:val="7"/>
        </w:numPr>
        <w:tabs>
          <w:tab w:pos="1799" w:val="left" w:leader="none"/>
        </w:tabs>
        <w:spacing w:line="240" w:lineRule="auto" w:before="1" w:after="0"/>
        <w:ind w:left="1799" w:right="0" w:hanging="720"/>
        <w:jc w:val="left"/>
        <w:rPr>
          <w:b/>
          <w:sz w:val="20"/>
        </w:rPr>
      </w:pPr>
      <w:r>
        <w:rPr>
          <w:b/>
          <w:spacing w:val="-2"/>
          <w:sz w:val="20"/>
          <w:u w:val="single"/>
        </w:rPr>
        <w:t>Retirement</w:t>
      </w:r>
    </w:p>
    <w:p>
      <w:pPr>
        <w:pStyle w:val="BodyText"/>
        <w:rPr>
          <w:b/>
        </w:rPr>
      </w:pPr>
    </w:p>
    <w:p>
      <w:pPr>
        <w:pStyle w:val="BodyText"/>
        <w:ind w:left="1799" w:right="716"/>
        <w:jc w:val="both"/>
      </w:pPr>
      <w:r>
        <w:rPr/>
        <w:t>The Parish does not have a mandatory retirement age. For the normal retirement age with full retirement benefits, refer to the Archdiocesan Lay Employee Pension Plan and/or 401(k) Plan. The formal plan documents govern eligibility and other terms and conditions of the plan.</w:t>
      </w:r>
    </w:p>
    <w:p>
      <w:pPr>
        <w:spacing w:line="228" w:lineRule="auto" w:before="272"/>
        <w:ind w:left="1800" w:right="719" w:firstLine="0"/>
        <w:jc w:val="both"/>
        <w:rPr>
          <w:b/>
          <w:i/>
          <w:sz w:val="21"/>
        </w:rPr>
      </w:pPr>
      <w:r>
        <w:rPr>
          <w:b/>
          <w:i/>
          <w:w w:val="90"/>
          <w:sz w:val="21"/>
        </w:rPr>
        <w:t>COMMENTARY: Due to the time lag and paperwork</w:t>
      </w:r>
      <w:r>
        <w:rPr>
          <w:b/>
          <w:i/>
          <w:w w:val="90"/>
          <w:sz w:val="21"/>
        </w:rPr>
        <w:t> involved in securing benefits,</w:t>
      </w:r>
      <w:r>
        <w:rPr>
          <w:b/>
          <w:i/>
          <w:spacing w:val="40"/>
          <w:sz w:val="21"/>
        </w:rPr>
        <w:t> </w:t>
      </w:r>
      <w:r>
        <w:rPr>
          <w:b/>
          <w:i/>
          <w:w w:val="90"/>
          <w:sz w:val="21"/>
        </w:rPr>
        <w:t>requests</w:t>
      </w:r>
      <w:r>
        <w:rPr>
          <w:b/>
          <w:i/>
          <w:sz w:val="21"/>
        </w:rPr>
        <w:t> </w:t>
      </w:r>
      <w:r>
        <w:rPr>
          <w:b/>
          <w:i/>
          <w:w w:val="90"/>
          <w:sz w:val="21"/>
        </w:rPr>
        <w:t>for</w:t>
      </w:r>
      <w:r>
        <w:rPr>
          <w:b/>
          <w:i/>
          <w:spacing w:val="40"/>
          <w:sz w:val="21"/>
        </w:rPr>
        <w:t> </w:t>
      </w:r>
      <w:r>
        <w:rPr>
          <w:b/>
          <w:i/>
          <w:w w:val="90"/>
          <w:sz w:val="21"/>
        </w:rPr>
        <w:t>pension/401(k)</w:t>
      </w:r>
      <w:r>
        <w:rPr>
          <w:b/>
          <w:i/>
          <w:spacing w:val="40"/>
          <w:sz w:val="21"/>
        </w:rPr>
        <w:t> </w:t>
      </w:r>
      <w:r>
        <w:rPr>
          <w:b/>
          <w:i/>
          <w:w w:val="90"/>
          <w:sz w:val="21"/>
        </w:rPr>
        <w:t>and</w:t>
      </w:r>
      <w:r>
        <w:rPr>
          <w:b/>
          <w:i/>
          <w:sz w:val="21"/>
        </w:rPr>
        <w:t> </w:t>
      </w:r>
      <w:r>
        <w:rPr>
          <w:b/>
          <w:i/>
          <w:w w:val="90"/>
          <w:sz w:val="21"/>
        </w:rPr>
        <w:t>social</w:t>
      </w:r>
      <w:r>
        <w:rPr>
          <w:b/>
          <w:i/>
          <w:spacing w:val="40"/>
          <w:sz w:val="21"/>
        </w:rPr>
        <w:t> </w:t>
      </w:r>
      <w:r>
        <w:rPr>
          <w:b/>
          <w:i/>
          <w:w w:val="90"/>
          <w:sz w:val="21"/>
        </w:rPr>
        <w:t>security</w:t>
      </w:r>
      <w:r>
        <w:rPr>
          <w:b/>
          <w:i/>
          <w:spacing w:val="40"/>
          <w:sz w:val="21"/>
        </w:rPr>
        <w:t> </w:t>
      </w:r>
      <w:r>
        <w:rPr>
          <w:b/>
          <w:i/>
          <w:w w:val="90"/>
          <w:sz w:val="21"/>
        </w:rPr>
        <w:t>benefits</w:t>
      </w:r>
      <w:r>
        <w:rPr>
          <w:b/>
          <w:i/>
          <w:sz w:val="21"/>
        </w:rPr>
        <w:t> </w:t>
      </w:r>
      <w:r>
        <w:rPr>
          <w:b/>
          <w:i/>
          <w:w w:val="90"/>
          <w:sz w:val="21"/>
        </w:rPr>
        <w:t>should </w:t>
      </w:r>
      <w:r>
        <w:rPr>
          <w:b/>
          <w:i/>
          <w:sz w:val="21"/>
        </w:rPr>
        <w:t>be </w:t>
      </w:r>
      <w:r>
        <w:rPr>
          <w:b/>
          <w:i/>
          <w:spacing w:val="9"/>
          <w:sz w:val="21"/>
        </w:rPr>
        <w:t>initiated</w:t>
      </w:r>
      <w:r>
        <w:rPr>
          <w:b/>
          <w:i/>
          <w:spacing w:val="9"/>
          <w:sz w:val="21"/>
        </w:rPr>
        <w:t> </w:t>
      </w:r>
      <w:r>
        <w:rPr>
          <w:b/>
          <w:i/>
          <w:sz w:val="21"/>
        </w:rPr>
        <w:t>at least six months prior to </w:t>
      </w:r>
      <w:r>
        <w:rPr>
          <w:b/>
          <w:i/>
          <w:spacing w:val="9"/>
          <w:sz w:val="21"/>
        </w:rPr>
        <w:t>termination</w:t>
      </w:r>
      <w:r>
        <w:rPr>
          <w:b/>
          <w:i/>
          <w:spacing w:val="9"/>
          <w:sz w:val="21"/>
        </w:rPr>
        <w:t> </w:t>
      </w:r>
      <w:r>
        <w:rPr>
          <w:b/>
          <w:i/>
          <w:sz w:val="21"/>
        </w:rPr>
        <w:t>date. It is </w:t>
      </w:r>
      <w:r>
        <w:rPr>
          <w:b/>
          <w:i/>
          <w:w w:val="90"/>
          <w:sz w:val="21"/>
        </w:rPr>
        <w:t>important that all covered employees be given a pension/401(k) booklet</w:t>
      </w:r>
      <w:r>
        <w:rPr>
          <w:b/>
          <w:i/>
          <w:spacing w:val="40"/>
          <w:sz w:val="21"/>
        </w:rPr>
        <w:t> </w:t>
      </w:r>
      <w:r>
        <w:rPr>
          <w:b/>
          <w:i/>
          <w:sz w:val="21"/>
        </w:rPr>
        <w:t>and</w:t>
      </w:r>
      <w:r>
        <w:rPr>
          <w:b/>
          <w:i/>
          <w:spacing w:val="-14"/>
          <w:sz w:val="21"/>
        </w:rPr>
        <w:t> </w:t>
      </w:r>
      <w:r>
        <w:rPr>
          <w:b/>
          <w:i/>
          <w:sz w:val="21"/>
        </w:rPr>
        <w:t>should</w:t>
      </w:r>
      <w:r>
        <w:rPr>
          <w:b/>
          <w:i/>
          <w:spacing w:val="-14"/>
          <w:sz w:val="21"/>
        </w:rPr>
        <w:t> </w:t>
      </w:r>
      <w:r>
        <w:rPr>
          <w:b/>
          <w:i/>
          <w:sz w:val="21"/>
        </w:rPr>
        <w:t>be</w:t>
      </w:r>
      <w:r>
        <w:rPr>
          <w:b/>
          <w:i/>
          <w:spacing w:val="-13"/>
          <w:sz w:val="21"/>
        </w:rPr>
        <w:t> </w:t>
      </w:r>
      <w:r>
        <w:rPr>
          <w:b/>
          <w:i/>
          <w:sz w:val="21"/>
        </w:rPr>
        <w:t>encouraged</w:t>
      </w:r>
      <w:r>
        <w:rPr>
          <w:b/>
          <w:i/>
          <w:spacing w:val="-14"/>
          <w:sz w:val="21"/>
        </w:rPr>
        <w:t> </w:t>
      </w:r>
      <w:r>
        <w:rPr>
          <w:b/>
          <w:i/>
          <w:sz w:val="21"/>
        </w:rPr>
        <w:t>to</w:t>
      </w:r>
      <w:r>
        <w:rPr>
          <w:b/>
          <w:i/>
          <w:spacing w:val="-14"/>
          <w:sz w:val="21"/>
        </w:rPr>
        <w:t> </w:t>
      </w:r>
      <w:r>
        <w:rPr>
          <w:b/>
          <w:i/>
          <w:sz w:val="21"/>
        </w:rPr>
        <w:t>read</w:t>
      </w:r>
      <w:r>
        <w:rPr>
          <w:b/>
          <w:i/>
          <w:spacing w:val="-13"/>
          <w:sz w:val="21"/>
        </w:rPr>
        <w:t> </w:t>
      </w:r>
      <w:r>
        <w:rPr>
          <w:b/>
          <w:i/>
          <w:sz w:val="21"/>
        </w:rPr>
        <w:t>it</w:t>
      </w:r>
      <w:r>
        <w:rPr>
          <w:b/>
          <w:i/>
          <w:spacing w:val="-10"/>
          <w:sz w:val="21"/>
        </w:rPr>
        <w:t> </w:t>
      </w:r>
      <w:r>
        <w:rPr>
          <w:b/>
          <w:i/>
          <w:sz w:val="21"/>
        </w:rPr>
        <w:t>thoroughly.</w:t>
      </w:r>
    </w:p>
    <w:p>
      <w:pPr>
        <w:pStyle w:val="Heading1"/>
        <w:numPr>
          <w:ilvl w:val="1"/>
          <w:numId w:val="8"/>
        </w:numPr>
        <w:tabs>
          <w:tab w:pos="1080" w:val="left" w:leader="none"/>
        </w:tabs>
        <w:spacing w:line="240" w:lineRule="auto" w:before="247" w:after="0"/>
        <w:ind w:left="1080" w:right="0" w:hanging="720"/>
        <w:jc w:val="left"/>
        <w:rPr>
          <w:u w:val="none"/>
        </w:rPr>
      </w:pPr>
      <w:bookmarkStart w:name="_TOC_250019" w:id="4"/>
      <w:bookmarkEnd w:id="4"/>
      <w:r>
        <w:rPr>
          <w:spacing w:val="-2"/>
          <w:u w:val="single"/>
        </w:rPr>
        <w:t>Administration</w:t>
      </w:r>
    </w:p>
    <w:p>
      <w:pPr>
        <w:pStyle w:val="Heading1"/>
        <w:numPr>
          <w:ilvl w:val="1"/>
          <w:numId w:val="8"/>
        </w:numPr>
        <w:tabs>
          <w:tab w:pos="1080" w:val="left" w:leader="none"/>
        </w:tabs>
        <w:spacing w:line="240" w:lineRule="auto" w:before="272" w:after="0"/>
        <w:ind w:left="1080" w:right="0" w:hanging="720"/>
        <w:jc w:val="left"/>
        <w:rPr>
          <w:u w:val="none"/>
        </w:rPr>
      </w:pPr>
      <w:bookmarkStart w:name="_TOC_250018" w:id="5"/>
      <w:r>
        <w:rPr>
          <w:u w:val="single"/>
        </w:rPr>
        <w:t>Administration</w:t>
      </w:r>
      <w:r>
        <w:rPr>
          <w:spacing w:val="-7"/>
          <w:u w:val="single"/>
        </w:rPr>
        <w:t> </w:t>
      </w:r>
      <w:r>
        <w:rPr>
          <w:u w:val="single"/>
        </w:rPr>
        <w:t>of</w:t>
      </w:r>
      <w:r>
        <w:rPr>
          <w:spacing w:val="-8"/>
          <w:u w:val="single"/>
        </w:rPr>
        <w:t> </w:t>
      </w:r>
      <w:r>
        <w:rPr>
          <w:u w:val="single"/>
        </w:rPr>
        <w:t>the</w:t>
      </w:r>
      <w:r>
        <w:rPr>
          <w:spacing w:val="-7"/>
          <w:u w:val="single"/>
        </w:rPr>
        <w:t> </w:t>
      </w:r>
      <w:bookmarkEnd w:id="5"/>
      <w:r>
        <w:rPr>
          <w:spacing w:val="-2"/>
          <w:u w:val="single"/>
        </w:rPr>
        <w:t>Policies</w:t>
      </w:r>
    </w:p>
    <w:p>
      <w:pPr>
        <w:pStyle w:val="BodyText"/>
        <w:rPr>
          <w:b/>
        </w:rPr>
      </w:pPr>
    </w:p>
    <w:p>
      <w:pPr>
        <w:pStyle w:val="BodyText"/>
        <w:ind w:left="1079" w:right="686"/>
      </w:pPr>
      <w:r>
        <w:rPr/>
        <w:t>The Pastor has the responsibility for the administration of the policies contained in this handbook and is also responsible for interpretation of these policies.</w:t>
      </w:r>
    </w:p>
    <w:p>
      <w:pPr>
        <w:pStyle w:val="Heading1"/>
        <w:numPr>
          <w:ilvl w:val="1"/>
          <w:numId w:val="8"/>
        </w:numPr>
        <w:tabs>
          <w:tab w:pos="1080" w:val="left" w:leader="none"/>
        </w:tabs>
        <w:spacing w:line="240" w:lineRule="auto" w:before="271" w:after="0"/>
        <w:ind w:left="1080" w:right="0" w:hanging="720"/>
        <w:jc w:val="left"/>
        <w:rPr>
          <w:u w:val="none"/>
        </w:rPr>
      </w:pPr>
      <w:bookmarkStart w:name="_TOC_250017" w:id="6"/>
      <w:r>
        <w:rPr>
          <w:u w:val="single"/>
        </w:rPr>
        <w:t>Reference</w:t>
      </w:r>
      <w:r>
        <w:rPr>
          <w:spacing w:val="-11"/>
          <w:u w:val="single"/>
        </w:rPr>
        <w:t> </w:t>
      </w:r>
      <w:r>
        <w:rPr>
          <w:u w:val="single"/>
        </w:rPr>
        <w:t>Checks/Requests</w:t>
      </w:r>
      <w:r>
        <w:rPr>
          <w:spacing w:val="-11"/>
          <w:u w:val="single"/>
        </w:rPr>
        <w:t> </w:t>
      </w:r>
      <w:r>
        <w:rPr>
          <w:u w:val="single"/>
        </w:rPr>
        <w:t>for</w:t>
      </w:r>
      <w:r>
        <w:rPr>
          <w:spacing w:val="-10"/>
          <w:u w:val="single"/>
        </w:rPr>
        <w:t> </w:t>
      </w:r>
      <w:bookmarkEnd w:id="6"/>
      <w:r>
        <w:rPr>
          <w:spacing w:val="-2"/>
          <w:u w:val="single"/>
        </w:rPr>
        <w:t>Information</w:t>
      </w:r>
    </w:p>
    <w:p>
      <w:pPr>
        <w:pStyle w:val="BodyText"/>
        <w:rPr>
          <w:b/>
        </w:rPr>
      </w:pPr>
    </w:p>
    <w:p>
      <w:pPr>
        <w:pStyle w:val="BodyText"/>
        <w:ind w:left="1079" w:right="716"/>
        <w:jc w:val="both"/>
      </w:pPr>
      <w:r>
        <w:rPr/>
        <w:t>Requests for information about employees and/or former employees beyond the name, employment dates and position title will be handled at the discretion of the Pastor. If factual information must be released</w:t>
      </w:r>
      <w:r>
        <w:rPr>
          <w:spacing w:val="-1"/>
        </w:rPr>
        <w:t> </w:t>
      </w:r>
      <w:r>
        <w:rPr/>
        <w:t>at the employee’s request to secure a loan or proceed with a business transaction, the employee must first send a written authorization to the Pastor or Business Manager.</w:t>
      </w:r>
    </w:p>
    <w:p>
      <w:pPr>
        <w:pStyle w:val="BodyText"/>
      </w:pPr>
    </w:p>
    <w:p>
      <w:pPr>
        <w:pStyle w:val="BodyText"/>
      </w:pPr>
    </w:p>
    <w:p>
      <w:pPr>
        <w:pStyle w:val="BodyText"/>
        <w:spacing w:before="32"/>
      </w:pPr>
      <w:r>
        <w:rPr/>
        <mc:AlternateContent>
          <mc:Choice Requires="wps">
            <w:drawing>
              <wp:anchor distT="0" distB="0" distL="0" distR="0" allowOverlap="1" layoutInCell="1" locked="0" behindDoc="1" simplePos="0" relativeHeight="487606784">
                <wp:simplePos x="0" y="0"/>
                <wp:positionH relativeFrom="page">
                  <wp:posOffset>1124711</wp:posOffset>
                </wp:positionH>
                <wp:positionV relativeFrom="paragraph">
                  <wp:posOffset>208510</wp:posOffset>
                </wp:positionV>
                <wp:extent cx="5523230" cy="6350"/>
                <wp:effectExtent l="0" t="0" r="0" b="0"/>
                <wp:wrapTopAndBottom/>
                <wp:docPr id="85" name="Graphic 85"/>
                <wp:cNvGraphicFramePr>
                  <a:graphicFrameLocks/>
                </wp:cNvGraphicFramePr>
                <a:graphic>
                  <a:graphicData uri="http://schemas.microsoft.com/office/word/2010/wordprocessingShape">
                    <wps:wsp>
                      <wps:cNvPr id="85" name="Graphic 85"/>
                      <wps:cNvSpPr/>
                      <wps:spPr>
                        <a:xfrm>
                          <a:off x="0" y="0"/>
                          <a:ext cx="5523230" cy="6350"/>
                        </a:xfrm>
                        <a:custGeom>
                          <a:avLst/>
                          <a:gdLst/>
                          <a:ahLst/>
                          <a:cxnLst/>
                          <a:rect l="l" t="t" r="r" b="b"/>
                          <a:pathLst>
                            <a:path w="5523230" h="6350">
                              <a:moveTo>
                                <a:pt x="5522976" y="0"/>
                              </a:moveTo>
                              <a:lnTo>
                                <a:pt x="0" y="0"/>
                              </a:lnTo>
                              <a:lnTo>
                                <a:pt x="0" y="6108"/>
                              </a:lnTo>
                              <a:lnTo>
                                <a:pt x="5522976" y="6108"/>
                              </a:lnTo>
                              <a:lnTo>
                                <a:pt x="552297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88.559998pt;margin-top:16.418163pt;width:434.88pt;height:.481pt;mso-position-horizontal-relative:page;mso-position-vertical-relative:paragraph;z-index:-15709696;mso-wrap-distance-left:0;mso-wrap-distance-right:0" id="docshape85" filled="true" fillcolor="#d9d9d9" stroked="false">
                <v:fill type="solid"/>
                <w10:wrap type="topAndBottom"/>
              </v:rect>
            </w:pict>
          </mc:Fallback>
        </mc:AlternateContent>
      </w:r>
    </w:p>
    <w:p>
      <w:pPr>
        <w:pStyle w:val="BodyText"/>
        <w:spacing w:after="0"/>
        <w:sectPr>
          <w:pgSz w:w="12240" w:h="15840"/>
          <w:pgMar w:header="0" w:footer="1063" w:top="1360" w:bottom="1260" w:left="1440" w:right="1080"/>
          <w:pgBorders w:offsetFrom="page">
            <w:top w:val="single" w:color="000000" w:space="24" w:sz="24"/>
            <w:left w:val="single" w:color="000000" w:space="24" w:sz="24"/>
            <w:bottom w:val="single" w:color="000000" w:space="24" w:sz="24"/>
            <w:right w:val="single" w:color="000000" w:space="24" w:sz="24"/>
          </w:pgBorders>
        </w:sectPr>
      </w:pPr>
    </w:p>
    <w:p>
      <w:pPr>
        <w:pStyle w:val="BodyText"/>
        <w:spacing w:before="80"/>
        <w:ind w:left="1080" w:right="719"/>
        <w:jc w:val="both"/>
      </w:pPr>
      <w:r>
        <w:rPr/>
        <mc:AlternateContent>
          <mc:Choice Requires="wps">
            <w:drawing>
              <wp:anchor distT="0" distB="0" distL="0" distR="0" allowOverlap="1" layoutInCell="1" locked="0" behindDoc="1" simplePos="0" relativeHeight="486812672">
                <wp:simplePos x="0" y="0"/>
                <wp:positionH relativeFrom="page">
                  <wp:posOffset>5922264</wp:posOffset>
                </wp:positionH>
                <wp:positionV relativeFrom="page">
                  <wp:posOffset>9256606</wp:posOffset>
                </wp:positionV>
                <wp:extent cx="668655" cy="168910"/>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668655" cy="168910"/>
                        </a:xfrm>
                        <a:prstGeom prst="rect">
                          <a:avLst/>
                        </a:prstGeom>
                      </wps:spPr>
                      <wps:txbx>
                        <w:txbxContent>
                          <w:p>
                            <w:pPr>
                              <w:spacing w:line="266" w:lineRule="exact" w:before="0"/>
                              <w:ind w:left="0" w:right="0" w:firstLine="0"/>
                              <w:jc w:val="left"/>
                              <w:rPr>
                                <w:rFonts w:ascii="Times New Roman"/>
                                <w:sz w:val="24"/>
                              </w:rPr>
                            </w:pPr>
                            <w:r>
                              <w:rPr>
                                <w:rFonts w:ascii="Times New Roman"/>
                                <w:sz w:val="24"/>
                              </w:rPr>
                              <w:t>21 |</w:t>
                            </w:r>
                            <w:r>
                              <w:rPr>
                                <w:rFonts w:ascii="Times New Roman"/>
                                <w:spacing w:val="-3"/>
                                <w:sz w:val="24"/>
                              </w:rPr>
                              <w:t> </w:t>
                            </w:r>
                            <w:r>
                              <w:rPr>
                                <w:rFonts w:ascii="Times New Roman"/>
                                <w:color w:val="7E7E7E"/>
                                <w:sz w:val="24"/>
                              </w:rPr>
                              <w:t>P </w:t>
                            </w:r>
                            <w:r>
                              <w:rPr>
                                <w:rFonts w:ascii="Times New Roman"/>
                                <w:color w:val="7E7E7E"/>
                                <w:spacing w:val="29"/>
                                <w:sz w:val="24"/>
                              </w:rPr>
                              <w:t>ag</w:t>
                            </w:r>
                            <w:r>
                              <w:rPr>
                                <w:rFonts w:ascii="Times New Roman"/>
                                <w:color w:val="7E7E7E"/>
                                <w:spacing w:val="1"/>
                                <w:sz w:val="24"/>
                              </w:rPr>
                              <w:t> </w:t>
                            </w:r>
                            <w:r>
                              <w:rPr>
                                <w:rFonts w:ascii="Times New Roman"/>
                                <w:color w:val="7E7E7E"/>
                                <w:spacing w:val="-10"/>
                                <w:sz w:val="24"/>
                              </w:rPr>
                              <w:t>e</w:t>
                            </w:r>
                          </w:p>
                        </w:txbxContent>
                      </wps:txbx>
                      <wps:bodyPr wrap="square" lIns="0" tIns="0" rIns="0" bIns="0" rtlCol="0">
                        <a:noAutofit/>
                      </wps:bodyPr>
                    </wps:wsp>
                  </a:graphicData>
                </a:graphic>
              </wp:anchor>
            </w:drawing>
          </mc:Choice>
          <mc:Fallback>
            <w:pict>
              <v:shape style="position:absolute;margin-left:466.320007pt;margin-top:728.866638pt;width:52.65pt;height:13.3pt;mso-position-horizontal-relative:page;mso-position-vertical-relative:page;z-index:-16503808" type="#_x0000_t202" id="docshape86" filled="false" stroked="false">
                <v:textbox inset="0,0,0,0">
                  <w:txbxContent>
                    <w:p>
                      <w:pPr>
                        <w:spacing w:line="266" w:lineRule="exact" w:before="0"/>
                        <w:ind w:left="0" w:right="0" w:firstLine="0"/>
                        <w:jc w:val="left"/>
                        <w:rPr>
                          <w:rFonts w:ascii="Times New Roman"/>
                          <w:sz w:val="24"/>
                        </w:rPr>
                      </w:pPr>
                      <w:r>
                        <w:rPr>
                          <w:rFonts w:ascii="Times New Roman"/>
                          <w:sz w:val="24"/>
                        </w:rPr>
                        <w:t>21 |</w:t>
                      </w:r>
                      <w:r>
                        <w:rPr>
                          <w:rFonts w:ascii="Times New Roman"/>
                          <w:spacing w:val="-3"/>
                          <w:sz w:val="24"/>
                        </w:rPr>
                        <w:t> </w:t>
                      </w:r>
                      <w:r>
                        <w:rPr>
                          <w:rFonts w:ascii="Times New Roman"/>
                          <w:color w:val="7E7E7E"/>
                          <w:sz w:val="24"/>
                        </w:rPr>
                        <w:t>P </w:t>
                      </w:r>
                      <w:r>
                        <w:rPr>
                          <w:rFonts w:ascii="Times New Roman"/>
                          <w:color w:val="7E7E7E"/>
                          <w:spacing w:val="29"/>
                          <w:sz w:val="24"/>
                        </w:rPr>
                        <w:t>ag</w:t>
                      </w:r>
                      <w:r>
                        <w:rPr>
                          <w:rFonts w:ascii="Times New Roman"/>
                          <w:color w:val="7E7E7E"/>
                          <w:spacing w:val="1"/>
                          <w:sz w:val="24"/>
                        </w:rPr>
                        <w:t> </w:t>
                      </w:r>
                      <w:r>
                        <w:rPr>
                          <w:rFonts w:ascii="Times New Roman"/>
                          <w:color w:val="7E7E7E"/>
                          <w:spacing w:val="-10"/>
                          <w:sz w:val="24"/>
                        </w:rPr>
                        <w:t>e</w:t>
                      </w:r>
                    </w:p>
                  </w:txbxContent>
                </v:textbox>
                <w10:wrap type="none"/>
              </v:shape>
            </w:pict>
          </mc:Fallback>
        </mc:AlternateContent>
      </w:r>
      <w:r>
        <w:rPr/>
        <w:t>Reference checks will be directed to the pastor. An example of an exception to this policy would be the record of a terminated employee, discharged for activity</w:t>
      </w:r>
      <w:r>
        <w:rPr>
          <w:spacing w:val="40"/>
        </w:rPr>
        <w:t> </w:t>
      </w:r>
      <w:r>
        <w:rPr/>
        <w:t>resulting in a criminal conviction.</w:t>
      </w:r>
    </w:p>
    <w:p>
      <w:pPr>
        <w:pStyle w:val="BodyText"/>
        <w:spacing w:before="272"/>
        <w:ind w:left="1080" w:right="718"/>
        <w:jc w:val="both"/>
      </w:pPr>
      <w:r>
        <w:rPr/>
        <w:t>Written</w:t>
      </w:r>
      <w:r>
        <w:rPr>
          <w:spacing w:val="-2"/>
        </w:rPr>
        <w:t> </w:t>
      </w:r>
      <w:r>
        <w:rPr/>
        <w:t>requests</w:t>
      </w:r>
      <w:r>
        <w:rPr>
          <w:spacing w:val="-1"/>
        </w:rPr>
        <w:t> </w:t>
      </w:r>
      <w:r>
        <w:rPr/>
        <w:t>for</w:t>
      </w:r>
      <w:r>
        <w:rPr>
          <w:spacing w:val="-2"/>
        </w:rPr>
        <w:t> </w:t>
      </w:r>
      <w:r>
        <w:rPr/>
        <w:t>information</w:t>
      </w:r>
      <w:r>
        <w:rPr>
          <w:spacing w:val="-2"/>
        </w:rPr>
        <w:t> </w:t>
      </w:r>
      <w:r>
        <w:rPr/>
        <w:t>from</w:t>
      </w:r>
      <w:r>
        <w:rPr>
          <w:spacing w:val="-3"/>
        </w:rPr>
        <w:t> </w:t>
      </w:r>
      <w:r>
        <w:rPr/>
        <w:t>the</w:t>
      </w:r>
      <w:r>
        <w:rPr>
          <w:spacing w:val="-1"/>
        </w:rPr>
        <w:t> </w:t>
      </w:r>
      <w:r>
        <w:rPr/>
        <w:t>Social</w:t>
      </w:r>
      <w:r>
        <w:rPr>
          <w:spacing w:val="-2"/>
        </w:rPr>
        <w:t> </w:t>
      </w:r>
      <w:r>
        <w:rPr/>
        <w:t>Security</w:t>
      </w:r>
      <w:r>
        <w:rPr>
          <w:spacing w:val="-2"/>
        </w:rPr>
        <w:t> </w:t>
      </w:r>
      <w:r>
        <w:rPr/>
        <w:t>Administration,</w:t>
      </w:r>
      <w:r>
        <w:rPr>
          <w:spacing w:val="-3"/>
        </w:rPr>
        <w:t> </w:t>
      </w:r>
      <w:r>
        <w:rPr/>
        <w:t>agents</w:t>
      </w:r>
      <w:r>
        <w:rPr>
          <w:spacing w:val="-1"/>
        </w:rPr>
        <w:t> </w:t>
      </w:r>
      <w:r>
        <w:rPr/>
        <w:t>who administer unemployment compensation and other government agencies and as required by law may be answered without the employee's written authorization.</w:t>
      </w:r>
    </w:p>
    <w:p>
      <w:pPr>
        <w:pStyle w:val="Heading1"/>
        <w:numPr>
          <w:ilvl w:val="1"/>
          <w:numId w:val="8"/>
        </w:numPr>
        <w:tabs>
          <w:tab w:pos="1080" w:val="left" w:leader="none"/>
        </w:tabs>
        <w:spacing w:line="240" w:lineRule="auto" w:before="272" w:after="0"/>
        <w:ind w:left="1080" w:right="0" w:hanging="720"/>
        <w:jc w:val="left"/>
        <w:rPr>
          <w:u w:val="none"/>
        </w:rPr>
      </w:pPr>
      <w:hyperlink r:id="rId28">
        <w:bookmarkStart w:name="_TOC_250016" w:id="7"/>
        <w:r>
          <w:rPr>
            <w:color w:val="0000FF"/>
            <w:u w:val="single" w:color="0000FF"/>
          </w:rPr>
          <w:t>Employee</w:t>
        </w:r>
        <w:r>
          <w:rPr>
            <w:color w:val="0000FF"/>
            <w:spacing w:val="-9"/>
            <w:u w:val="single" w:color="0000FF"/>
          </w:rPr>
          <w:t> </w:t>
        </w:r>
        <w:r>
          <w:rPr>
            <w:color w:val="0000FF"/>
            <w:u w:val="single" w:color="0000FF"/>
          </w:rPr>
          <w:t>Problem</w:t>
        </w:r>
        <w:r>
          <w:rPr>
            <w:color w:val="0000FF"/>
            <w:spacing w:val="-7"/>
            <w:u w:val="single" w:color="0000FF"/>
          </w:rPr>
          <w:t> </w:t>
        </w:r>
        <w:r>
          <w:rPr>
            <w:color w:val="0000FF"/>
            <w:u w:val="single" w:color="0000FF"/>
          </w:rPr>
          <w:t>Solving</w:t>
        </w:r>
        <w:r>
          <w:rPr>
            <w:color w:val="0000FF"/>
            <w:spacing w:val="-8"/>
            <w:u w:val="single" w:color="0000FF"/>
          </w:rPr>
          <w:t> </w:t>
        </w:r>
        <w:bookmarkEnd w:id="7"/>
        <w:r>
          <w:rPr>
            <w:color w:val="0000FF"/>
            <w:spacing w:val="-2"/>
            <w:u w:val="single" w:color="0000FF"/>
          </w:rPr>
          <w:t>Process</w:t>
        </w:r>
      </w:hyperlink>
    </w:p>
    <w:p>
      <w:pPr>
        <w:pStyle w:val="BodyText"/>
        <w:rPr>
          <w:b/>
        </w:rPr>
      </w:pPr>
    </w:p>
    <w:p>
      <w:pPr>
        <w:pStyle w:val="BodyText"/>
        <w:spacing w:before="1"/>
        <w:ind w:left="1079" w:right="716"/>
        <w:jc w:val="both"/>
      </w:pPr>
      <w:r>
        <w:rPr/>
        <w:t>Parish human resources policies are intended to promote equitable treatment of all employees. On occasion, however, claims that an employment condition is unjust or inequitable, or that a provision of the human resources policies has been</w:t>
      </w:r>
      <w:r>
        <w:rPr>
          <w:spacing w:val="40"/>
        </w:rPr>
        <w:t> </w:t>
      </w:r>
      <w:r>
        <w:rPr/>
        <w:t>improperly, unjustly, or inequitably applied may arise. In the event that these situations cannot be resolved to the mutual satisfaction of employee and employer,</w:t>
      </w:r>
      <w:r>
        <w:rPr>
          <w:spacing w:val="40"/>
        </w:rPr>
        <w:t> </w:t>
      </w:r>
      <w:r>
        <w:rPr/>
        <w:t>a procedure for resolution of the situation may be initiated.</w:t>
      </w:r>
    </w:p>
    <w:p>
      <w:pPr>
        <w:pStyle w:val="BodyText"/>
        <w:spacing w:before="270"/>
        <w:ind w:left="1079"/>
        <w:jc w:val="both"/>
      </w:pPr>
      <w:r>
        <w:rPr>
          <w:u w:val="single"/>
        </w:rPr>
        <w:t>Process</w:t>
      </w:r>
      <w:r>
        <w:rPr>
          <w:spacing w:val="-5"/>
          <w:u w:val="single"/>
        </w:rPr>
        <w:t> </w:t>
      </w:r>
      <w:r>
        <w:rPr>
          <w:u w:val="single"/>
        </w:rPr>
        <w:t>for</w:t>
      </w:r>
      <w:r>
        <w:rPr>
          <w:spacing w:val="-4"/>
          <w:u w:val="single"/>
        </w:rPr>
        <w:t> </w:t>
      </w:r>
      <w:r>
        <w:rPr>
          <w:spacing w:val="-2"/>
          <w:u w:val="single"/>
        </w:rPr>
        <w:t>Reconciliation</w:t>
      </w:r>
    </w:p>
    <w:p>
      <w:pPr>
        <w:pStyle w:val="BodyText"/>
        <w:spacing w:before="1"/>
      </w:pPr>
    </w:p>
    <w:p>
      <w:pPr>
        <w:pStyle w:val="ListParagraph"/>
        <w:numPr>
          <w:ilvl w:val="2"/>
          <w:numId w:val="8"/>
        </w:numPr>
        <w:tabs>
          <w:tab w:pos="1799" w:val="left" w:leader="none"/>
        </w:tabs>
        <w:spacing w:line="240" w:lineRule="auto" w:before="0" w:after="0"/>
        <w:ind w:left="1799" w:right="718" w:hanging="720"/>
        <w:jc w:val="both"/>
        <w:rPr>
          <w:sz w:val="20"/>
        </w:rPr>
      </w:pPr>
      <w:r>
        <w:rPr>
          <w:sz w:val="20"/>
        </w:rPr>
        <w:t>The employee prepares a formal complaint and a suggested solution in writing to his/her immediate supervisor.</w:t>
      </w:r>
    </w:p>
    <w:p>
      <w:pPr>
        <w:pStyle w:val="BodyText"/>
        <w:spacing w:before="1"/>
      </w:pPr>
    </w:p>
    <w:p>
      <w:pPr>
        <w:pStyle w:val="ListParagraph"/>
        <w:numPr>
          <w:ilvl w:val="2"/>
          <w:numId w:val="8"/>
        </w:numPr>
        <w:tabs>
          <w:tab w:pos="1799" w:val="left" w:leader="none"/>
        </w:tabs>
        <w:spacing w:line="240" w:lineRule="auto" w:before="0" w:after="0"/>
        <w:ind w:left="1799" w:right="716" w:hanging="720"/>
        <w:jc w:val="both"/>
        <w:rPr>
          <w:sz w:val="20"/>
        </w:rPr>
      </w:pPr>
      <w:r>
        <w:rPr>
          <w:sz w:val="20"/>
        </w:rPr>
        <w:t>If the problem is not resolved at this level, the employee presents the complaint to the Pastor. The Pastor has three days to meet with the employee to discuss the problem.</w:t>
      </w:r>
    </w:p>
    <w:p>
      <w:pPr>
        <w:pStyle w:val="BodyText"/>
      </w:pPr>
    </w:p>
    <w:p>
      <w:pPr>
        <w:pStyle w:val="ListParagraph"/>
        <w:numPr>
          <w:ilvl w:val="2"/>
          <w:numId w:val="8"/>
        </w:numPr>
        <w:tabs>
          <w:tab w:pos="1799" w:val="left" w:leader="none"/>
        </w:tabs>
        <w:spacing w:line="240" w:lineRule="auto" w:before="0" w:after="0"/>
        <w:ind w:left="1799" w:right="716" w:hanging="720"/>
        <w:jc w:val="both"/>
        <w:rPr>
          <w:sz w:val="20"/>
        </w:rPr>
      </w:pPr>
      <w:r>
        <w:rPr>
          <w:sz w:val="20"/>
        </w:rPr>
        <w:t>If the problem is not resolved at this level, the employee may request the formation of an independent panel of three persons. This panel is composed of one representative of the employee, one representative of the Pastor, and one representative chosen by mutual agreement of the other two panel </w:t>
      </w:r>
      <w:r>
        <w:rPr>
          <w:spacing w:val="-2"/>
          <w:sz w:val="20"/>
        </w:rPr>
        <w:t>members.</w:t>
      </w:r>
    </w:p>
    <w:p>
      <w:pPr>
        <w:pStyle w:val="ListParagraph"/>
        <w:numPr>
          <w:ilvl w:val="2"/>
          <w:numId w:val="8"/>
        </w:numPr>
        <w:tabs>
          <w:tab w:pos="1799" w:val="left" w:leader="none"/>
        </w:tabs>
        <w:spacing w:line="240" w:lineRule="auto" w:before="272" w:after="0"/>
        <w:ind w:left="1799" w:right="720" w:hanging="720"/>
        <w:jc w:val="both"/>
        <w:rPr>
          <w:sz w:val="20"/>
        </w:rPr>
      </w:pPr>
      <w:r>
        <w:rPr>
          <w:sz w:val="20"/>
        </w:rPr>
        <w:t>This panel</w:t>
      </w:r>
      <w:r>
        <w:rPr>
          <w:spacing w:val="-1"/>
          <w:sz w:val="20"/>
        </w:rPr>
        <w:t> </w:t>
      </w:r>
      <w:r>
        <w:rPr>
          <w:sz w:val="20"/>
        </w:rPr>
        <w:t>of</w:t>
      </w:r>
      <w:r>
        <w:rPr>
          <w:spacing w:val="-2"/>
          <w:sz w:val="20"/>
        </w:rPr>
        <w:t> </w:t>
      </w:r>
      <w:r>
        <w:rPr>
          <w:sz w:val="20"/>
        </w:rPr>
        <w:t>three meets as soon</w:t>
      </w:r>
      <w:r>
        <w:rPr>
          <w:spacing w:val="-1"/>
          <w:sz w:val="20"/>
        </w:rPr>
        <w:t> </w:t>
      </w:r>
      <w:r>
        <w:rPr>
          <w:sz w:val="20"/>
        </w:rPr>
        <w:t>as possible to</w:t>
      </w:r>
      <w:r>
        <w:rPr>
          <w:spacing w:val="-2"/>
          <w:sz w:val="20"/>
        </w:rPr>
        <w:t> </w:t>
      </w:r>
      <w:r>
        <w:rPr>
          <w:sz w:val="20"/>
        </w:rPr>
        <w:t>review the situation,</w:t>
      </w:r>
      <w:r>
        <w:rPr>
          <w:spacing w:val="-2"/>
          <w:sz w:val="20"/>
        </w:rPr>
        <w:t> </w:t>
      </w:r>
      <w:r>
        <w:rPr>
          <w:sz w:val="20"/>
        </w:rPr>
        <w:t>hearing from all necessary parties.</w:t>
      </w:r>
    </w:p>
    <w:p>
      <w:pPr>
        <w:pStyle w:val="ListParagraph"/>
        <w:numPr>
          <w:ilvl w:val="2"/>
          <w:numId w:val="8"/>
        </w:numPr>
        <w:tabs>
          <w:tab w:pos="1798" w:val="left" w:leader="none"/>
        </w:tabs>
        <w:spacing w:line="240" w:lineRule="auto" w:before="271" w:after="0"/>
        <w:ind w:left="1798" w:right="715" w:hanging="720"/>
        <w:jc w:val="both"/>
        <w:rPr>
          <w:sz w:val="20"/>
        </w:rPr>
      </w:pPr>
      <w:r>
        <w:rPr>
          <w:sz w:val="20"/>
        </w:rPr>
        <w:t>The panel arrives at a decision within one week after the hearing. The decision of the panel is final. The panel has no authority to add to, subtract from or modify a policy, nor any power to award a monetary settlement.</w:t>
      </w:r>
    </w:p>
    <w:p>
      <w:pPr>
        <w:pStyle w:val="Heading1"/>
        <w:numPr>
          <w:ilvl w:val="1"/>
          <w:numId w:val="8"/>
        </w:numPr>
        <w:tabs>
          <w:tab w:pos="1078" w:val="left" w:leader="none"/>
        </w:tabs>
        <w:spacing w:line="240" w:lineRule="auto" w:before="272" w:after="0"/>
        <w:ind w:left="1078" w:right="0" w:hanging="720"/>
        <w:jc w:val="left"/>
        <w:rPr>
          <w:u w:val="none"/>
        </w:rPr>
      </w:pPr>
      <w:bookmarkStart w:name="_TOC_250015" w:id="8"/>
      <w:bookmarkEnd w:id="8"/>
      <w:r>
        <w:rPr>
          <w:spacing w:val="-2"/>
          <w:u w:val="single"/>
        </w:rPr>
        <w:t>Harassment</w:t>
      </w:r>
    </w:p>
    <w:p>
      <w:pPr>
        <w:pStyle w:val="BodyText"/>
        <w:spacing w:before="6"/>
        <w:rPr>
          <w:b/>
          <w:sz w:val="9"/>
        </w:rPr>
      </w:pPr>
      <w:r>
        <w:rPr>
          <w:b/>
          <w:sz w:val="9"/>
        </w:rPr>
        <mc:AlternateContent>
          <mc:Choice Requires="wps">
            <w:drawing>
              <wp:anchor distT="0" distB="0" distL="0" distR="0" allowOverlap="1" layoutInCell="1" locked="0" behindDoc="1" simplePos="0" relativeHeight="487607296">
                <wp:simplePos x="0" y="0"/>
                <wp:positionH relativeFrom="page">
                  <wp:posOffset>1124711</wp:posOffset>
                </wp:positionH>
                <wp:positionV relativeFrom="paragraph">
                  <wp:posOffset>96931</wp:posOffset>
                </wp:positionV>
                <wp:extent cx="5842635" cy="1519555"/>
                <wp:effectExtent l="0" t="0" r="0" b="0"/>
                <wp:wrapTopAndBottom/>
                <wp:docPr id="87" name="Group 87"/>
                <wp:cNvGraphicFramePr>
                  <a:graphicFrameLocks/>
                </wp:cNvGraphicFramePr>
                <a:graphic>
                  <a:graphicData uri="http://schemas.microsoft.com/office/word/2010/wordprocessingGroup">
                    <wpg:wgp>
                      <wpg:cNvPr id="87" name="Group 87"/>
                      <wpg:cNvGrpSpPr/>
                      <wpg:grpSpPr>
                        <a:xfrm>
                          <a:off x="0" y="0"/>
                          <a:ext cx="5842635" cy="1519555"/>
                          <a:chExt cx="5842635" cy="1519555"/>
                        </a:xfrm>
                      </wpg:grpSpPr>
                      <wps:wsp>
                        <wps:cNvPr id="88" name="Graphic 88"/>
                        <wps:cNvSpPr/>
                        <wps:spPr>
                          <a:xfrm>
                            <a:off x="0" y="1304404"/>
                            <a:ext cx="330835" cy="6350"/>
                          </a:xfrm>
                          <a:custGeom>
                            <a:avLst/>
                            <a:gdLst/>
                            <a:ahLst/>
                            <a:cxnLst/>
                            <a:rect l="l" t="t" r="r" b="b"/>
                            <a:pathLst>
                              <a:path w="330835" h="6350">
                                <a:moveTo>
                                  <a:pt x="0" y="6108"/>
                                </a:moveTo>
                                <a:lnTo>
                                  <a:pt x="330707" y="6108"/>
                                </a:lnTo>
                                <a:lnTo>
                                  <a:pt x="330707" y="0"/>
                                </a:lnTo>
                                <a:lnTo>
                                  <a:pt x="0" y="0"/>
                                </a:lnTo>
                                <a:lnTo>
                                  <a:pt x="0" y="6108"/>
                                </a:lnTo>
                                <a:close/>
                              </a:path>
                            </a:pathLst>
                          </a:custGeom>
                          <a:solidFill>
                            <a:srgbClr val="D9D9D9"/>
                          </a:solidFill>
                        </wps:spPr>
                        <wps:bodyPr wrap="square" lIns="0" tIns="0" rIns="0" bIns="0" rtlCol="0">
                          <a:prstTxWarp prst="textNoShape">
                            <a:avLst/>
                          </a:prstTxWarp>
                          <a:noAutofit/>
                        </wps:bodyPr>
                      </wps:wsp>
                      <wps:wsp>
                        <wps:cNvPr id="89" name="Graphic 89"/>
                        <wps:cNvSpPr/>
                        <wps:spPr>
                          <a:xfrm>
                            <a:off x="343408" y="31750"/>
                            <a:ext cx="5499100" cy="1487805"/>
                          </a:xfrm>
                          <a:custGeom>
                            <a:avLst/>
                            <a:gdLst/>
                            <a:ahLst/>
                            <a:cxnLst/>
                            <a:rect l="l" t="t" r="r" b="b"/>
                            <a:pathLst>
                              <a:path w="5499100" h="1487805">
                                <a:moveTo>
                                  <a:pt x="5499100" y="0"/>
                                </a:moveTo>
                                <a:lnTo>
                                  <a:pt x="0" y="0"/>
                                </a:lnTo>
                                <a:lnTo>
                                  <a:pt x="0" y="1487805"/>
                                </a:lnTo>
                                <a:lnTo>
                                  <a:pt x="5499100" y="1487805"/>
                                </a:lnTo>
                                <a:lnTo>
                                  <a:pt x="5499100" y="0"/>
                                </a:lnTo>
                                <a:close/>
                              </a:path>
                            </a:pathLst>
                          </a:custGeom>
                          <a:solidFill>
                            <a:srgbClr val="525252">
                              <a:alpha val="50195"/>
                            </a:srgbClr>
                          </a:solidFill>
                        </wps:spPr>
                        <wps:bodyPr wrap="square" lIns="0" tIns="0" rIns="0" bIns="0" rtlCol="0">
                          <a:prstTxWarp prst="textNoShape">
                            <a:avLst/>
                          </a:prstTxWarp>
                          <a:noAutofit/>
                        </wps:bodyPr>
                      </wps:wsp>
                      <pic:pic>
                        <pic:nvPicPr>
                          <pic:cNvPr id="90" name="Image 90"/>
                          <pic:cNvPicPr/>
                        </pic:nvPicPr>
                        <pic:blipFill>
                          <a:blip r:embed="rId29" cstate="print"/>
                          <a:stretch>
                            <a:fillRect/>
                          </a:stretch>
                        </pic:blipFill>
                        <pic:spPr>
                          <a:xfrm>
                            <a:off x="330707" y="6350"/>
                            <a:ext cx="5499099" cy="1487804"/>
                          </a:xfrm>
                          <a:prstGeom prst="rect">
                            <a:avLst/>
                          </a:prstGeom>
                        </pic:spPr>
                      </pic:pic>
                      <wps:wsp>
                        <wps:cNvPr id="91" name="Textbox 91"/>
                        <wps:cNvSpPr txBox="1"/>
                        <wps:spPr>
                          <a:xfrm>
                            <a:off x="330708" y="6350"/>
                            <a:ext cx="5499100" cy="1487805"/>
                          </a:xfrm>
                          <a:prstGeom prst="rect">
                            <a:avLst/>
                          </a:prstGeom>
                          <a:ln w="12700">
                            <a:solidFill>
                              <a:srgbClr val="000000"/>
                            </a:solidFill>
                            <a:prstDash val="solid"/>
                          </a:ln>
                        </wps:spPr>
                        <wps:txbx>
                          <w:txbxContent>
                            <w:p>
                              <w:pPr>
                                <w:tabs>
                                  <w:tab w:pos="1576" w:val="left" w:leader="none"/>
                                </w:tabs>
                                <w:spacing w:before="71"/>
                                <w:ind w:left="143" w:right="139" w:firstLine="91"/>
                                <w:jc w:val="both"/>
                                <w:rPr>
                                  <w:sz w:val="20"/>
                                </w:rPr>
                              </w:pPr>
                              <w:r>
                                <w:rPr>
                                  <w:sz w:val="20"/>
                                  <w:u w:val="single"/>
                                </w:rPr>
                                <w:tab/>
                              </w:r>
                              <w:r>
                                <w:rPr>
                                  <w:sz w:val="20"/>
                                  <w:u w:val="none"/>
                                </w:rPr>
                                <w:t>Parish is firmly opposed to any form of harassment in the workplace. Specifically</w:t>
                              </w:r>
                              <w:r>
                                <w:rPr>
                                  <w:spacing w:val="-2"/>
                                  <w:sz w:val="20"/>
                                  <w:u w:val="none"/>
                                </w:rPr>
                                <w:t> </w:t>
                              </w:r>
                              <w:r>
                                <w:rPr>
                                  <w:sz w:val="20"/>
                                  <w:u w:val="none"/>
                                </w:rPr>
                                <w:t>forbidden</w:t>
                              </w:r>
                              <w:r>
                                <w:rPr>
                                  <w:spacing w:val="-3"/>
                                  <w:sz w:val="20"/>
                                  <w:u w:val="none"/>
                                </w:rPr>
                                <w:t> </w:t>
                              </w:r>
                              <w:r>
                                <w:rPr>
                                  <w:sz w:val="20"/>
                                  <w:u w:val="none"/>
                                </w:rPr>
                                <w:t>is</w:t>
                              </w:r>
                              <w:r>
                                <w:rPr>
                                  <w:spacing w:val="-2"/>
                                  <w:sz w:val="20"/>
                                  <w:u w:val="none"/>
                                </w:rPr>
                                <w:t> </w:t>
                              </w:r>
                              <w:r>
                                <w:rPr>
                                  <w:sz w:val="20"/>
                                  <w:u w:val="none"/>
                                </w:rPr>
                                <w:t>harassment</w:t>
                              </w:r>
                              <w:r>
                                <w:rPr>
                                  <w:spacing w:val="-3"/>
                                  <w:sz w:val="20"/>
                                  <w:u w:val="none"/>
                                </w:rPr>
                                <w:t> </w:t>
                              </w:r>
                              <w:r>
                                <w:rPr>
                                  <w:sz w:val="20"/>
                                  <w:u w:val="none"/>
                                </w:rPr>
                                <w:t>based</w:t>
                              </w:r>
                              <w:r>
                                <w:rPr>
                                  <w:spacing w:val="-2"/>
                                  <w:sz w:val="20"/>
                                  <w:u w:val="none"/>
                                </w:rPr>
                                <w:t> </w:t>
                              </w:r>
                              <w:r>
                                <w:rPr>
                                  <w:sz w:val="20"/>
                                  <w:u w:val="none"/>
                                </w:rPr>
                                <w:t>on</w:t>
                              </w:r>
                              <w:r>
                                <w:rPr>
                                  <w:spacing w:val="-3"/>
                                  <w:sz w:val="20"/>
                                  <w:u w:val="none"/>
                                </w:rPr>
                                <w:t> </w:t>
                              </w:r>
                              <w:r>
                                <w:rPr>
                                  <w:sz w:val="20"/>
                                  <w:u w:val="none"/>
                                </w:rPr>
                                <w:t>race,</w:t>
                              </w:r>
                              <w:r>
                                <w:rPr>
                                  <w:spacing w:val="-3"/>
                                  <w:sz w:val="20"/>
                                  <w:u w:val="none"/>
                                </w:rPr>
                                <w:t> </w:t>
                              </w:r>
                              <w:r>
                                <w:rPr>
                                  <w:sz w:val="20"/>
                                  <w:u w:val="none"/>
                                </w:rPr>
                                <w:t>color,</w:t>
                              </w:r>
                              <w:r>
                                <w:rPr>
                                  <w:spacing w:val="-3"/>
                                  <w:sz w:val="20"/>
                                  <w:u w:val="none"/>
                                </w:rPr>
                                <w:t> </w:t>
                              </w:r>
                              <w:r>
                                <w:rPr>
                                  <w:sz w:val="20"/>
                                  <w:u w:val="none"/>
                                </w:rPr>
                                <w:t>religion,</w:t>
                              </w:r>
                              <w:r>
                                <w:rPr>
                                  <w:spacing w:val="-3"/>
                                  <w:sz w:val="20"/>
                                  <w:u w:val="none"/>
                                </w:rPr>
                                <w:t> </w:t>
                              </w:r>
                              <w:r>
                                <w:rPr>
                                  <w:sz w:val="20"/>
                                  <w:u w:val="none"/>
                                </w:rPr>
                                <w:t>gender,</w:t>
                              </w:r>
                              <w:r>
                                <w:rPr>
                                  <w:spacing w:val="-3"/>
                                  <w:sz w:val="20"/>
                                  <w:u w:val="none"/>
                                </w:rPr>
                                <w:t> </w:t>
                              </w:r>
                              <w:r>
                                <w:rPr>
                                  <w:sz w:val="20"/>
                                  <w:u w:val="none"/>
                                </w:rPr>
                                <w:t>national</w:t>
                              </w:r>
                              <w:r>
                                <w:rPr>
                                  <w:spacing w:val="-3"/>
                                  <w:sz w:val="20"/>
                                  <w:u w:val="none"/>
                                </w:rPr>
                                <w:t> </w:t>
                              </w:r>
                              <w:r>
                                <w:rPr>
                                  <w:sz w:val="20"/>
                                  <w:u w:val="none"/>
                                </w:rPr>
                                <w:t>origin, age, disability and sexual harassment. Not only is harassment offensive to the individual, it is offensive to the values of the Gospel and the Church’s teachings on the dignity of the human person. Any employee should be able to work in an atmosphere free of harassment and intimidation.</w:t>
                              </w:r>
                            </w:p>
                            <w:p>
                              <w:pPr>
                                <w:spacing w:line="240" w:lineRule="auto" w:before="1"/>
                                <w:rPr>
                                  <w:sz w:val="20"/>
                                </w:rPr>
                              </w:pPr>
                            </w:p>
                            <w:p>
                              <w:pPr>
                                <w:spacing w:before="0"/>
                                <w:ind w:left="143" w:right="0" w:firstLine="0"/>
                                <w:jc w:val="both"/>
                                <w:rPr>
                                  <w:sz w:val="20"/>
                                </w:rPr>
                              </w:pPr>
                              <w:r>
                                <w:rPr>
                                  <w:sz w:val="20"/>
                                </w:rPr>
                                <w:t>The</w:t>
                              </w:r>
                              <w:r>
                                <w:rPr>
                                  <w:spacing w:val="-5"/>
                                  <w:sz w:val="20"/>
                                </w:rPr>
                                <w:t> </w:t>
                              </w:r>
                              <w:r>
                                <w:rPr>
                                  <w:sz w:val="20"/>
                                </w:rPr>
                                <w:t>complete</w:t>
                              </w:r>
                              <w:r>
                                <w:rPr>
                                  <w:spacing w:val="-5"/>
                                  <w:sz w:val="20"/>
                                </w:rPr>
                                <w:t> </w:t>
                              </w:r>
                              <w:r>
                                <w:rPr>
                                  <w:sz w:val="20"/>
                                </w:rPr>
                                <w:t>text</w:t>
                              </w:r>
                              <w:r>
                                <w:rPr>
                                  <w:spacing w:val="-6"/>
                                  <w:sz w:val="20"/>
                                </w:rPr>
                                <w:t> </w:t>
                              </w:r>
                              <w:r>
                                <w:rPr>
                                  <w:sz w:val="20"/>
                                </w:rPr>
                                <w:t>of</w:t>
                              </w:r>
                              <w:r>
                                <w:rPr>
                                  <w:spacing w:val="-6"/>
                                  <w:sz w:val="20"/>
                                </w:rPr>
                                <w:t> </w:t>
                              </w:r>
                              <w:r>
                                <w:rPr>
                                  <w:sz w:val="20"/>
                                </w:rPr>
                                <w:t>the</w:t>
                              </w:r>
                              <w:r>
                                <w:rPr>
                                  <w:spacing w:val="-5"/>
                                  <w:sz w:val="20"/>
                                </w:rPr>
                                <w:t> </w:t>
                              </w:r>
                              <w:r>
                                <w:rPr>
                                  <w:sz w:val="20"/>
                                </w:rPr>
                                <w:t>Harassment</w:t>
                              </w:r>
                              <w:r>
                                <w:rPr>
                                  <w:spacing w:val="-5"/>
                                  <w:sz w:val="20"/>
                                </w:rPr>
                                <w:t> </w:t>
                              </w:r>
                              <w:r>
                                <w:rPr>
                                  <w:sz w:val="20"/>
                                </w:rPr>
                                <w:t>Policy</w:t>
                              </w:r>
                              <w:r>
                                <w:rPr>
                                  <w:spacing w:val="-5"/>
                                  <w:sz w:val="20"/>
                                </w:rPr>
                                <w:t> </w:t>
                              </w:r>
                              <w:r>
                                <w:rPr>
                                  <w:sz w:val="20"/>
                                </w:rPr>
                                <w:t>is</w:t>
                              </w:r>
                              <w:r>
                                <w:rPr>
                                  <w:spacing w:val="-5"/>
                                  <w:sz w:val="20"/>
                                </w:rPr>
                                <w:t> </w:t>
                              </w:r>
                              <w:r>
                                <w:rPr>
                                  <w:sz w:val="20"/>
                                </w:rPr>
                                <w:t>available</w:t>
                              </w:r>
                              <w:r>
                                <w:rPr>
                                  <w:spacing w:val="-5"/>
                                  <w:sz w:val="20"/>
                                </w:rPr>
                                <w:t> </w:t>
                              </w:r>
                              <w:r>
                                <w:rPr>
                                  <w:sz w:val="20"/>
                                </w:rPr>
                                <w:t>online</w:t>
                              </w:r>
                              <w:r>
                                <w:rPr>
                                  <w:spacing w:val="-5"/>
                                  <w:sz w:val="20"/>
                                </w:rPr>
                                <w:t> </w:t>
                              </w:r>
                              <w:r>
                                <w:rPr>
                                  <w:sz w:val="20"/>
                                </w:rPr>
                                <w:t>at:</w:t>
                              </w:r>
                              <w:r>
                                <w:rPr>
                                  <w:spacing w:val="41"/>
                                  <w:sz w:val="20"/>
                                </w:rPr>
                                <w:t> </w:t>
                              </w:r>
                              <w:hyperlink r:id="rId30">
                                <w:r>
                                  <w:rPr>
                                    <w:color w:val="0000FF"/>
                                    <w:sz w:val="20"/>
                                    <w:u w:val="single" w:color="0000FF"/>
                                  </w:rPr>
                                  <w:t>Harassment</w:t>
                                </w:r>
                                <w:r>
                                  <w:rPr>
                                    <w:color w:val="0000FF"/>
                                    <w:spacing w:val="-6"/>
                                    <w:sz w:val="20"/>
                                    <w:u w:val="single" w:color="0000FF"/>
                                  </w:rPr>
                                  <w:t> </w:t>
                                </w:r>
                                <w:r>
                                  <w:rPr>
                                    <w:color w:val="0000FF"/>
                                    <w:spacing w:val="-2"/>
                                    <w:sz w:val="20"/>
                                    <w:u w:val="single" w:color="0000FF"/>
                                  </w:rPr>
                                  <w:t>Policy</w:t>
                                </w:r>
                                <w:r>
                                  <w:rPr>
                                    <w:spacing w:val="-2"/>
                                    <w:sz w:val="20"/>
                                    <w:u w:val="none"/>
                                  </w:rPr>
                                  <w:t>.</w:t>
                                </w:r>
                              </w:hyperlink>
                            </w:p>
                          </w:txbxContent>
                        </wps:txbx>
                        <wps:bodyPr wrap="square" lIns="0" tIns="0" rIns="0" bIns="0" rtlCol="0">
                          <a:noAutofit/>
                        </wps:bodyPr>
                      </wps:wsp>
                    </wpg:wgp>
                  </a:graphicData>
                </a:graphic>
              </wp:anchor>
            </w:drawing>
          </mc:Choice>
          <mc:Fallback>
            <w:pict>
              <v:group style="position:absolute;margin-left:88.559998pt;margin-top:7.632422pt;width:460.05pt;height:119.65pt;mso-position-horizontal-relative:page;mso-position-vertical-relative:paragraph;z-index:-15709184;mso-wrap-distance-left:0;mso-wrap-distance-right:0" id="docshapegroup87" coordorigin="1771,153" coordsize="9201,2393">
                <v:rect style="position:absolute;left:1771;top:2206;width:521;height:10" id="docshape88" filled="true" fillcolor="#d9d9d9" stroked="false">
                  <v:fill type="solid"/>
                </v:rect>
                <v:rect style="position:absolute;left:2312;top:202;width:8660;height:2343" id="docshape89" filled="true" fillcolor="#525252" stroked="false">
                  <v:fill opacity="32896f" type="solid"/>
                </v:rect>
                <v:shape style="position:absolute;left:2292;top:162;width:8660;height:2343" type="#_x0000_t75" id="docshape90" stroked="false">
                  <v:imagedata r:id="rId29" o:title=""/>
                </v:shape>
                <v:shape style="position:absolute;left:2292;top:162;width:8660;height:2343" type="#_x0000_t202" id="docshape91" filled="false" stroked="true" strokeweight="1pt" strokecolor="#000000">
                  <v:textbox inset="0,0,0,0">
                    <w:txbxContent>
                      <w:p>
                        <w:pPr>
                          <w:tabs>
                            <w:tab w:pos="1576" w:val="left" w:leader="none"/>
                          </w:tabs>
                          <w:spacing w:before="71"/>
                          <w:ind w:left="143" w:right="139" w:firstLine="91"/>
                          <w:jc w:val="both"/>
                          <w:rPr>
                            <w:sz w:val="20"/>
                          </w:rPr>
                        </w:pPr>
                        <w:r>
                          <w:rPr>
                            <w:sz w:val="20"/>
                            <w:u w:val="single"/>
                          </w:rPr>
                          <w:tab/>
                        </w:r>
                        <w:r>
                          <w:rPr>
                            <w:sz w:val="20"/>
                            <w:u w:val="none"/>
                          </w:rPr>
                          <w:t>Parish is firmly opposed to any form of harassment in the workplace. Specifically</w:t>
                        </w:r>
                        <w:r>
                          <w:rPr>
                            <w:spacing w:val="-2"/>
                            <w:sz w:val="20"/>
                            <w:u w:val="none"/>
                          </w:rPr>
                          <w:t> </w:t>
                        </w:r>
                        <w:r>
                          <w:rPr>
                            <w:sz w:val="20"/>
                            <w:u w:val="none"/>
                          </w:rPr>
                          <w:t>forbidden</w:t>
                        </w:r>
                        <w:r>
                          <w:rPr>
                            <w:spacing w:val="-3"/>
                            <w:sz w:val="20"/>
                            <w:u w:val="none"/>
                          </w:rPr>
                          <w:t> </w:t>
                        </w:r>
                        <w:r>
                          <w:rPr>
                            <w:sz w:val="20"/>
                            <w:u w:val="none"/>
                          </w:rPr>
                          <w:t>is</w:t>
                        </w:r>
                        <w:r>
                          <w:rPr>
                            <w:spacing w:val="-2"/>
                            <w:sz w:val="20"/>
                            <w:u w:val="none"/>
                          </w:rPr>
                          <w:t> </w:t>
                        </w:r>
                        <w:r>
                          <w:rPr>
                            <w:sz w:val="20"/>
                            <w:u w:val="none"/>
                          </w:rPr>
                          <w:t>harassment</w:t>
                        </w:r>
                        <w:r>
                          <w:rPr>
                            <w:spacing w:val="-3"/>
                            <w:sz w:val="20"/>
                            <w:u w:val="none"/>
                          </w:rPr>
                          <w:t> </w:t>
                        </w:r>
                        <w:r>
                          <w:rPr>
                            <w:sz w:val="20"/>
                            <w:u w:val="none"/>
                          </w:rPr>
                          <w:t>based</w:t>
                        </w:r>
                        <w:r>
                          <w:rPr>
                            <w:spacing w:val="-2"/>
                            <w:sz w:val="20"/>
                            <w:u w:val="none"/>
                          </w:rPr>
                          <w:t> </w:t>
                        </w:r>
                        <w:r>
                          <w:rPr>
                            <w:sz w:val="20"/>
                            <w:u w:val="none"/>
                          </w:rPr>
                          <w:t>on</w:t>
                        </w:r>
                        <w:r>
                          <w:rPr>
                            <w:spacing w:val="-3"/>
                            <w:sz w:val="20"/>
                            <w:u w:val="none"/>
                          </w:rPr>
                          <w:t> </w:t>
                        </w:r>
                        <w:r>
                          <w:rPr>
                            <w:sz w:val="20"/>
                            <w:u w:val="none"/>
                          </w:rPr>
                          <w:t>race,</w:t>
                        </w:r>
                        <w:r>
                          <w:rPr>
                            <w:spacing w:val="-3"/>
                            <w:sz w:val="20"/>
                            <w:u w:val="none"/>
                          </w:rPr>
                          <w:t> </w:t>
                        </w:r>
                        <w:r>
                          <w:rPr>
                            <w:sz w:val="20"/>
                            <w:u w:val="none"/>
                          </w:rPr>
                          <w:t>color,</w:t>
                        </w:r>
                        <w:r>
                          <w:rPr>
                            <w:spacing w:val="-3"/>
                            <w:sz w:val="20"/>
                            <w:u w:val="none"/>
                          </w:rPr>
                          <w:t> </w:t>
                        </w:r>
                        <w:r>
                          <w:rPr>
                            <w:sz w:val="20"/>
                            <w:u w:val="none"/>
                          </w:rPr>
                          <w:t>religion,</w:t>
                        </w:r>
                        <w:r>
                          <w:rPr>
                            <w:spacing w:val="-3"/>
                            <w:sz w:val="20"/>
                            <w:u w:val="none"/>
                          </w:rPr>
                          <w:t> </w:t>
                        </w:r>
                        <w:r>
                          <w:rPr>
                            <w:sz w:val="20"/>
                            <w:u w:val="none"/>
                          </w:rPr>
                          <w:t>gender,</w:t>
                        </w:r>
                        <w:r>
                          <w:rPr>
                            <w:spacing w:val="-3"/>
                            <w:sz w:val="20"/>
                            <w:u w:val="none"/>
                          </w:rPr>
                          <w:t> </w:t>
                        </w:r>
                        <w:r>
                          <w:rPr>
                            <w:sz w:val="20"/>
                            <w:u w:val="none"/>
                          </w:rPr>
                          <w:t>national</w:t>
                        </w:r>
                        <w:r>
                          <w:rPr>
                            <w:spacing w:val="-3"/>
                            <w:sz w:val="20"/>
                            <w:u w:val="none"/>
                          </w:rPr>
                          <w:t> </w:t>
                        </w:r>
                        <w:r>
                          <w:rPr>
                            <w:sz w:val="20"/>
                            <w:u w:val="none"/>
                          </w:rPr>
                          <w:t>origin, age, disability and sexual harassment. Not only is harassment offensive to the individual, it is offensive to the values of the Gospel and the Church’s teachings on the dignity of the human person. Any employee should be able to work in an atmosphere free of harassment and intimidation.</w:t>
                        </w:r>
                      </w:p>
                      <w:p>
                        <w:pPr>
                          <w:spacing w:line="240" w:lineRule="auto" w:before="1"/>
                          <w:rPr>
                            <w:sz w:val="20"/>
                          </w:rPr>
                        </w:pPr>
                      </w:p>
                      <w:p>
                        <w:pPr>
                          <w:spacing w:before="0"/>
                          <w:ind w:left="143" w:right="0" w:firstLine="0"/>
                          <w:jc w:val="both"/>
                          <w:rPr>
                            <w:sz w:val="20"/>
                          </w:rPr>
                        </w:pPr>
                        <w:r>
                          <w:rPr>
                            <w:sz w:val="20"/>
                          </w:rPr>
                          <w:t>The</w:t>
                        </w:r>
                        <w:r>
                          <w:rPr>
                            <w:spacing w:val="-5"/>
                            <w:sz w:val="20"/>
                          </w:rPr>
                          <w:t> </w:t>
                        </w:r>
                        <w:r>
                          <w:rPr>
                            <w:sz w:val="20"/>
                          </w:rPr>
                          <w:t>complete</w:t>
                        </w:r>
                        <w:r>
                          <w:rPr>
                            <w:spacing w:val="-5"/>
                            <w:sz w:val="20"/>
                          </w:rPr>
                          <w:t> </w:t>
                        </w:r>
                        <w:r>
                          <w:rPr>
                            <w:sz w:val="20"/>
                          </w:rPr>
                          <w:t>text</w:t>
                        </w:r>
                        <w:r>
                          <w:rPr>
                            <w:spacing w:val="-6"/>
                            <w:sz w:val="20"/>
                          </w:rPr>
                          <w:t> </w:t>
                        </w:r>
                        <w:r>
                          <w:rPr>
                            <w:sz w:val="20"/>
                          </w:rPr>
                          <w:t>of</w:t>
                        </w:r>
                        <w:r>
                          <w:rPr>
                            <w:spacing w:val="-6"/>
                            <w:sz w:val="20"/>
                          </w:rPr>
                          <w:t> </w:t>
                        </w:r>
                        <w:r>
                          <w:rPr>
                            <w:sz w:val="20"/>
                          </w:rPr>
                          <w:t>the</w:t>
                        </w:r>
                        <w:r>
                          <w:rPr>
                            <w:spacing w:val="-5"/>
                            <w:sz w:val="20"/>
                          </w:rPr>
                          <w:t> </w:t>
                        </w:r>
                        <w:r>
                          <w:rPr>
                            <w:sz w:val="20"/>
                          </w:rPr>
                          <w:t>Harassment</w:t>
                        </w:r>
                        <w:r>
                          <w:rPr>
                            <w:spacing w:val="-5"/>
                            <w:sz w:val="20"/>
                          </w:rPr>
                          <w:t> </w:t>
                        </w:r>
                        <w:r>
                          <w:rPr>
                            <w:sz w:val="20"/>
                          </w:rPr>
                          <w:t>Policy</w:t>
                        </w:r>
                        <w:r>
                          <w:rPr>
                            <w:spacing w:val="-5"/>
                            <w:sz w:val="20"/>
                          </w:rPr>
                          <w:t> </w:t>
                        </w:r>
                        <w:r>
                          <w:rPr>
                            <w:sz w:val="20"/>
                          </w:rPr>
                          <w:t>is</w:t>
                        </w:r>
                        <w:r>
                          <w:rPr>
                            <w:spacing w:val="-5"/>
                            <w:sz w:val="20"/>
                          </w:rPr>
                          <w:t> </w:t>
                        </w:r>
                        <w:r>
                          <w:rPr>
                            <w:sz w:val="20"/>
                          </w:rPr>
                          <w:t>available</w:t>
                        </w:r>
                        <w:r>
                          <w:rPr>
                            <w:spacing w:val="-5"/>
                            <w:sz w:val="20"/>
                          </w:rPr>
                          <w:t> </w:t>
                        </w:r>
                        <w:r>
                          <w:rPr>
                            <w:sz w:val="20"/>
                          </w:rPr>
                          <w:t>online</w:t>
                        </w:r>
                        <w:r>
                          <w:rPr>
                            <w:spacing w:val="-5"/>
                            <w:sz w:val="20"/>
                          </w:rPr>
                          <w:t> </w:t>
                        </w:r>
                        <w:r>
                          <w:rPr>
                            <w:sz w:val="20"/>
                          </w:rPr>
                          <w:t>at:</w:t>
                        </w:r>
                        <w:r>
                          <w:rPr>
                            <w:spacing w:val="41"/>
                            <w:sz w:val="20"/>
                          </w:rPr>
                          <w:t> </w:t>
                        </w:r>
                        <w:hyperlink r:id="rId30">
                          <w:r>
                            <w:rPr>
                              <w:color w:val="0000FF"/>
                              <w:sz w:val="20"/>
                              <w:u w:val="single" w:color="0000FF"/>
                            </w:rPr>
                            <w:t>Harassment</w:t>
                          </w:r>
                          <w:r>
                            <w:rPr>
                              <w:color w:val="0000FF"/>
                              <w:spacing w:val="-6"/>
                              <w:sz w:val="20"/>
                              <w:u w:val="single" w:color="0000FF"/>
                            </w:rPr>
                            <w:t> </w:t>
                          </w:r>
                          <w:r>
                            <w:rPr>
                              <w:color w:val="0000FF"/>
                              <w:spacing w:val="-2"/>
                              <w:sz w:val="20"/>
                              <w:u w:val="single" w:color="0000FF"/>
                            </w:rPr>
                            <w:t>Policy</w:t>
                          </w:r>
                          <w:r>
                            <w:rPr>
                              <w:spacing w:val="-2"/>
                              <w:sz w:val="20"/>
                              <w:u w:val="none"/>
                            </w:rPr>
                            <w:t>.</w:t>
                          </w:r>
                        </w:hyperlink>
                      </w:p>
                    </w:txbxContent>
                  </v:textbox>
                  <v:stroke dashstyle="solid"/>
                  <w10:wrap type="none"/>
                </v:shape>
                <w10:wrap type="topAndBottom"/>
              </v:group>
            </w:pict>
          </mc:Fallback>
        </mc:AlternateContent>
      </w:r>
    </w:p>
    <w:p>
      <w:pPr>
        <w:pStyle w:val="BodyText"/>
        <w:spacing w:after="0"/>
        <w:rPr>
          <w:b/>
          <w:sz w:val="9"/>
        </w:rPr>
        <w:sectPr>
          <w:footerReference w:type="default" r:id="rId27"/>
          <w:pgSz w:w="12240" w:h="15840"/>
          <w:pgMar w:header="0" w:footer="0" w:top="1360" w:bottom="280" w:left="1440" w:right="1080"/>
          <w:pgBorders w:offsetFrom="page">
            <w:top w:val="single" w:color="000000" w:space="24" w:sz="24"/>
            <w:left w:val="single" w:color="000000" w:space="24" w:sz="24"/>
            <w:bottom w:val="single" w:color="000000" w:space="24" w:sz="24"/>
            <w:right w:val="single" w:color="000000" w:space="24" w:sz="24"/>
          </w:pgBorders>
        </w:sectPr>
      </w:pPr>
    </w:p>
    <w:p>
      <w:pPr>
        <w:pStyle w:val="Heading1"/>
        <w:numPr>
          <w:ilvl w:val="1"/>
          <w:numId w:val="8"/>
        </w:numPr>
        <w:tabs>
          <w:tab w:pos="1080" w:val="left" w:leader="none"/>
        </w:tabs>
        <w:spacing w:line="240" w:lineRule="auto" w:before="80" w:after="0"/>
        <w:ind w:left="1080" w:right="0" w:hanging="720"/>
        <w:jc w:val="left"/>
        <w:rPr>
          <w:u w:val="none"/>
        </w:rPr>
      </w:pPr>
      <w:bookmarkStart w:name="_TOC_250014" w:id="9"/>
      <w:r>
        <w:rPr>
          <w:spacing w:val="-2"/>
          <w:u w:val="single"/>
        </w:rPr>
        <w:t>Information</w:t>
      </w:r>
      <w:r>
        <w:rPr>
          <w:spacing w:val="7"/>
          <w:u w:val="single"/>
        </w:rPr>
        <w:t> </w:t>
      </w:r>
      <w:bookmarkEnd w:id="9"/>
      <w:r>
        <w:rPr>
          <w:spacing w:val="-2"/>
          <w:u w:val="single"/>
        </w:rPr>
        <w:t>Technology</w:t>
      </w:r>
    </w:p>
    <w:p>
      <w:pPr>
        <w:pStyle w:val="BodyText"/>
        <w:spacing w:before="4"/>
        <w:rPr>
          <w:b/>
          <w:sz w:val="15"/>
        </w:rPr>
      </w:pPr>
      <w:r>
        <w:rPr>
          <w:b/>
          <w:sz w:val="15"/>
        </w:rPr>
        <mc:AlternateContent>
          <mc:Choice Requires="wps">
            <w:drawing>
              <wp:anchor distT="0" distB="0" distL="0" distR="0" allowOverlap="1" layoutInCell="1" locked="0" behindDoc="1" simplePos="0" relativeHeight="487608320">
                <wp:simplePos x="0" y="0"/>
                <wp:positionH relativeFrom="page">
                  <wp:posOffset>1281430</wp:posOffset>
                </wp:positionH>
                <wp:positionV relativeFrom="paragraph">
                  <wp:posOffset>147724</wp:posOffset>
                </wp:positionV>
                <wp:extent cx="5518150" cy="2384425"/>
                <wp:effectExtent l="0" t="0" r="0" b="0"/>
                <wp:wrapTopAndBottom/>
                <wp:docPr id="93" name="Group 93"/>
                <wp:cNvGraphicFramePr>
                  <a:graphicFrameLocks/>
                </wp:cNvGraphicFramePr>
                <a:graphic>
                  <a:graphicData uri="http://schemas.microsoft.com/office/word/2010/wordprocessingGroup">
                    <wpg:wgp>
                      <wpg:cNvPr id="93" name="Group 93"/>
                      <wpg:cNvGrpSpPr/>
                      <wpg:grpSpPr>
                        <a:xfrm>
                          <a:off x="0" y="0"/>
                          <a:ext cx="5518150" cy="2384425"/>
                          <a:chExt cx="5518150" cy="2384425"/>
                        </a:xfrm>
                      </wpg:grpSpPr>
                      <wps:wsp>
                        <wps:cNvPr id="94" name="Graphic 94"/>
                        <wps:cNvSpPr/>
                        <wps:spPr>
                          <a:xfrm>
                            <a:off x="19050" y="31750"/>
                            <a:ext cx="5499100" cy="2352675"/>
                          </a:xfrm>
                          <a:custGeom>
                            <a:avLst/>
                            <a:gdLst/>
                            <a:ahLst/>
                            <a:cxnLst/>
                            <a:rect l="l" t="t" r="r" b="b"/>
                            <a:pathLst>
                              <a:path w="5499100" h="2352675">
                                <a:moveTo>
                                  <a:pt x="5499100" y="0"/>
                                </a:moveTo>
                                <a:lnTo>
                                  <a:pt x="0" y="0"/>
                                </a:lnTo>
                                <a:lnTo>
                                  <a:pt x="0" y="2352675"/>
                                </a:lnTo>
                                <a:lnTo>
                                  <a:pt x="5499100" y="2352675"/>
                                </a:lnTo>
                                <a:lnTo>
                                  <a:pt x="5499100" y="0"/>
                                </a:lnTo>
                                <a:close/>
                              </a:path>
                            </a:pathLst>
                          </a:custGeom>
                          <a:solidFill>
                            <a:srgbClr val="525252">
                              <a:alpha val="50195"/>
                            </a:srgbClr>
                          </a:solidFill>
                        </wps:spPr>
                        <wps:bodyPr wrap="square" lIns="0" tIns="0" rIns="0" bIns="0" rtlCol="0">
                          <a:prstTxWarp prst="textNoShape">
                            <a:avLst/>
                          </a:prstTxWarp>
                          <a:noAutofit/>
                        </wps:bodyPr>
                      </wps:wsp>
                      <pic:pic>
                        <pic:nvPicPr>
                          <pic:cNvPr id="95" name="Image 95"/>
                          <pic:cNvPicPr/>
                        </pic:nvPicPr>
                        <pic:blipFill>
                          <a:blip r:embed="rId32" cstate="print"/>
                          <a:stretch>
                            <a:fillRect/>
                          </a:stretch>
                        </pic:blipFill>
                        <pic:spPr>
                          <a:xfrm>
                            <a:off x="6349" y="6350"/>
                            <a:ext cx="5499099" cy="2352674"/>
                          </a:xfrm>
                          <a:prstGeom prst="rect">
                            <a:avLst/>
                          </a:prstGeom>
                        </pic:spPr>
                      </pic:pic>
                      <wps:wsp>
                        <wps:cNvPr id="96" name="Textbox 96"/>
                        <wps:cNvSpPr txBox="1"/>
                        <wps:spPr>
                          <a:xfrm>
                            <a:off x="6350" y="6350"/>
                            <a:ext cx="5499100" cy="2352675"/>
                          </a:xfrm>
                          <a:prstGeom prst="rect">
                            <a:avLst/>
                          </a:prstGeom>
                          <a:ln w="12700">
                            <a:solidFill>
                              <a:srgbClr val="000000"/>
                            </a:solidFill>
                            <a:prstDash val="solid"/>
                          </a:ln>
                        </wps:spPr>
                        <wps:txbx>
                          <w:txbxContent>
                            <w:p>
                              <w:pPr>
                                <w:spacing w:before="72"/>
                                <w:ind w:left="143" w:right="139" w:firstLine="0"/>
                                <w:jc w:val="both"/>
                                <w:rPr>
                                  <w:sz w:val="20"/>
                                </w:rPr>
                              </w:pPr>
                              <w:r>
                                <w:rPr>
                                  <w:sz w:val="20"/>
                                </w:rPr>
                                <w:t>All computer systems (including electronic mail and all word-processing equipment and materials) and the voice mail system are property of the Parish. The Parish reserves the right to monitor, inspect, or access an employee’s computer, voice mail system or electronic media at any time with or without notice. The Parish also may retrieve any information or material retained in any such</w:t>
                              </w:r>
                              <w:r>
                                <w:rPr>
                                  <w:spacing w:val="-1"/>
                                  <w:sz w:val="20"/>
                                </w:rPr>
                                <w:t> </w:t>
                              </w:r>
                              <w:r>
                                <w:rPr>
                                  <w:sz w:val="20"/>
                                </w:rPr>
                                <w:t>system. There is no</w:t>
                              </w:r>
                              <w:r>
                                <w:rPr>
                                  <w:spacing w:val="-2"/>
                                  <w:sz w:val="20"/>
                                </w:rPr>
                                <w:t> </w:t>
                              </w:r>
                              <w:r>
                                <w:rPr>
                                  <w:sz w:val="20"/>
                                </w:rPr>
                                <w:t>expectation of privacy in any matter created, received, stored, or sent from any computer system or the voice mail system. Additionally, the recording of any conversations, whether in person or over the telephone, is prohibited unless it is by mutual consent. The complete text of the Information Technology Policy is available online at:</w:t>
                              </w:r>
                              <w:r>
                                <w:rPr>
                                  <w:spacing w:val="40"/>
                                  <w:sz w:val="20"/>
                                </w:rPr>
                                <w:t> </w:t>
                              </w:r>
                              <w:hyperlink r:id="rId33">
                                <w:r>
                                  <w:rPr>
                                    <w:color w:val="0000FF"/>
                                    <w:sz w:val="20"/>
                                    <w:u w:val="single" w:color="0000FF"/>
                                  </w:rPr>
                                  <w:t>Information Technology Policy</w:t>
                                </w:r>
                                <w:r>
                                  <w:rPr>
                                    <w:sz w:val="20"/>
                                    <w:u w:val="none"/>
                                  </w:rPr>
                                  <w:t>.</w:t>
                                </w:r>
                              </w:hyperlink>
                            </w:p>
                            <w:p>
                              <w:pPr>
                                <w:spacing w:line="240" w:lineRule="auto" w:before="0"/>
                                <w:rPr>
                                  <w:sz w:val="20"/>
                                </w:rPr>
                              </w:pPr>
                            </w:p>
                            <w:p>
                              <w:pPr>
                                <w:spacing w:before="0"/>
                                <w:ind w:left="143" w:right="144" w:firstLine="0"/>
                                <w:jc w:val="both"/>
                                <w:rPr>
                                  <w:sz w:val="20"/>
                                </w:rPr>
                              </w:pPr>
                              <w:r>
                                <w:rPr>
                                  <w:sz w:val="20"/>
                                </w:rPr>
                                <w:t>All employees are required to sign the </w:t>
                              </w:r>
                              <w:hyperlink r:id="rId34">
                                <w:r>
                                  <w:rPr>
                                    <w:color w:val="0000FF"/>
                                    <w:sz w:val="20"/>
                                    <w:u w:val="single" w:color="0000FF"/>
                                  </w:rPr>
                                  <w:t>Information Technology Disclosure Statement</w:t>
                                </w:r>
                                <w:r>
                                  <w:rPr>
                                    <w:sz w:val="20"/>
                                    <w:u w:val="none"/>
                                  </w:rPr>
                                  <w:t>.</w:t>
                                </w:r>
                              </w:hyperlink>
                              <w:r>
                                <w:rPr>
                                  <w:sz w:val="20"/>
                                  <w:u w:val="none"/>
                                </w:rPr>
                                <w:t> Failure to comply with any of the provisions of the Information Technology Policy will be grounds for discipline, up to and including termination.</w:t>
                              </w:r>
                            </w:p>
                          </w:txbxContent>
                        </wps:txbx>
                        <wps:bodyPr wrap="square" lIns="0" tIns="0" rIns="0" bIns="0" rtlCol="0">
                          <a:noAutofit/>
                        </wps:bodyPr>
                      </wps:wsp>
                    </wpg:wgp>
                  </a:graphicData>
                </a:graphic>
              </wp:anchor>
            </w:drawing>
          </mc:Choice>
          <mc:Fallback>
            <w:pict>
              <v:group style="position:absolute;margin-left:100.900002pt;margin-top:11.631836pt;width:434.5pt;height:187.75pt;mso-position-horizontal-relative:page;mso-position-vertical-relative:paragraph;z-index:-15708160;mso-wrap-distance-left:0;mso-wrap-distance-right:0" id="docshapegroup93" coordorigin="2018,233" coordsize="8690,3755">
                <v:rect style="position:absolute;left:2048;top:282;width:8660;height:3705" id="docshape94" filled="true" fillcolor="#525252" stroked="false">
                  <v:fill opacity="32896f" type="solid"/>
                </v:rect>
                <v:shape style="position:absolute;left:2028;top:242;width:8660;height:3705" type="#_x0000_t75" id="docshape95" stroked="false">
                  <v:imagedata r:id="rId32" o:title=""/>
                </v:shape>
                <v:shape style="position:absolute;left:2028;top:242;width:8660;height:3705" type="#_x0000_t202" id="docshape96" filled="false" stroked="true" strokeweight="1pt" strokecolor="#000000">
                  <v:textbox inset="0,0,0,0">
                    <w:txbxContent>
                      <w:p>
                        <w:pPr>
                          <w:spacing w:before="72"/>
                          <w:ind w:left="143" w:right="139" w:firstLine="0"/>
                          <w:jc w:val="both"/>
                          <w:rPr>
                            <w:sz w:val="20"/>
                          </w:rPr>
                        </w:pPr>
                        <w:r>
                          <w:rPr>
                            <w:sz w:val="20"/>
                          </w:rPr>
                          <w:t>All computer systems (including electronic mail and all word-processing equipment and materials) and the voice mail system are property of the Parish. The Parish reserves the right to monitor, inspect, or access an employee’s computer, voice mail system or electronic media at any time with or without notice. The Parish also may retrieve any information or material retained in any such</w:t>
                        </w:r>
                        <w:r>
                          <w:rPr>
                            <w:spacing w:val="-1"/>
                            <w:sz w:val="20"/>
                          </w:rPr>
                          <w:t> </w:t>
                        </w:r>
                        <w:r>
                          <w:rPr>
                            <w:sz w:val="20"/>
                          </w:rPr>
                          <w:t>system. There is no</w:t>
                        </w:r>
                        <w:r>
                          <w:rPr>
                            <w:spacing w:val="-2"/>
                            <w:sz w:val="20"/>
                          </w:rPr>
                          <w:t> </w:t>
                        </w:r>
                        <w:r>
                          <w:rPr>
                            <w:sz w:val="20"/>
                          </w:rPr>
                          <w:t>expectation of privacy in any matter created, received, stored, or sent from any computer system or the voice mail system. Additionally, the recording of any conversations, whether in person or over the telephone, is prohibited unless it is by mutual consent. The complete text of the Information Technology Policy is available online at:</w:t>
                        </w:r>
                        <w:r>
                          <w:rPr>
                            <w:spacing w:val="40"/>
                            <w:sz w:val="20"/>
                          </w:rPr>
                          <w:t> </w:t>
                        </w:r>
                        <w:hyperlink r:id="rId33">
                          <w:r>
                            <w:rPr>
                              <w:color w:val="0000FF"/>
                              <w:sz w:val="20"/>
                              <w:u w:val="single" w:color="0000FF"/>
                            </w:rPr>
                            <w:t>Information Technology Policy</w:t>
                          </w:r>
                          <w:r>
                            <w:rPr>
                              <w:sz w:val="20"/>
                              <w:u w:val="none"/>
                            </w:rPr>
                            <w:t>.</w:t>
                          </w:r>
                        </w:hyperlink>
                      </w:p>
                      <w:p>
                        <w:pPr>
                          <w:spacing w:line="240" w:lineRule="auto" w:before="0"/>
                          <w:rPr>
                            <w:sz w:val="20"/>
                          </w:rPr>
                        </w:pPr>
                      </w:p>
                      <w:p>
                        <w:pPr>
                          <w:spacing w:before="0"/>
                          <w:ind w:left="143" w:right="144" w:firstLine="0"/>
                          <w:jc w:val="both"/>
                          <w:rPr>
                            <w:sz w:val="20"/>
                          </w:rPr>
                        </w:pPr>
                        <w:r>
                          <w:rPr>
                            <w:sz w:val="20"/>
                          </w:rPr>
                          <w:t>All employees are required to sign the </w:t>
                        </w:r>
                        <w:hyperlink r:id="rId34">
                          <w:r>
                            <w:rPr>
                              <w:color w:val="0000FF"/>
                              <w:sz w:val="20"/>
                              <w:u w:val="single" w:color="0000FF"/>
                            </w:rPr>
                            <w:t>Information Technology Disclosure Statement</w:t>
                          </w:r>
                          <w:r>
                            <w:rPr>
                              <w:sz w:val="20"/>
                              <w:u w:val="none"/>
                            </w:rPr>
                            <w:t>.</w:t>
                          </w:r>
                        </w:hyperlink>
                        <w:r>
                          <w:rPr>
                            <w:sz w:val="20"/>
                            <w:u w:val="none"/>
                          </w:rPr>
                          <w:t> Failure to comply with any of the provisions of the Information Technology Policy will be grounds for discipline, up to and including termination.</w:t>
                        </w:r>
                      </w:p>
                    </w:txbxContent>
                  </v:textbox>
                  <v:stroke dashstyle="solid"/>
                  <w10:wrap type="none"/>
                </v:shape>
                <w10:wrap type="topAndBottom"/>
              </v:group>
            </w:pict>
          </mc:Fallback>
        </mc:AlternateContent>
      </w:r>
    </w:p>
    <w:p>
      <w:pPr>
        <w:pStyle w:val="BodyText"/>
        <w:spacing w:before="214"/>
        <w:rPr>
          <w:b/>
        </w:rPr>
      </w:pPr>
    </w:p>
    <w:p>
      <w:pPr>
        <w:pStyle w:val="Heading1"/>
        <w:numPr>
          <w:ilvl w:val="1"/>
          <w:numId w:val="8"/>
        </w:numPr>
        <w:tabs>
          <w:tab w:pos="1080" w:val="left" w:leader="none"/>
        </w:tabs>
        <w:spacing w:line="240" w:lineRule="auto" w:before="0" w:after="0"/>
        <w:ind w:left="1080" w:right="0" w:hanging="720"/>
        <w:jc w:val="left"/>
        <w:rPr>
          <w:u w:val="none"/>
        </w:rPr>
      </w:pPr>
      <w:bookmarkStart w:name="_TOC_250013" w:id="10"/>
      <w:r>
        <w:rPr>
          <w:u w:val="single"/>
        </w:rPr>
        <w:t>Fit</w:t>
      </w:r>
      <w:r>
        <w:rPr>
          <w:spacing w:val="-5"/>
          <w:u w:val="single"/>
        </w:rPr>
        <w:t> </w:t>
      </w:r>
      <w:r>
        <w:rPr>
          <w:u w:val="single"/>
        </w:rPr>
        <w:t>for</w:t>
      </w:r>
      <w:r>
        <w:rPr>
          <w:spacing w:val="-3"/>
          <w:u w:val="single"/>
        </w:rPr>
        <w:t> </w:t>
      </w:r>
      <w:bookmarkEnd w:id="10"/>
      <w:r>
        <w:rPr>
          <w:spacing w:val="-4"/>
          <w:u w:val="single"/>
        </w:rPr>
        <w:t>Duty</w:t>
      </w:r>
    </w:p>
    <w:p>
      <w:pPr>
        <w:pStyle w:val="BodyText"/>
        <w:spacing w:before="4"/>
        <w:rPr>
          <w:b/>
          <w:sz w:val="15"/>
        </w:rPr>
      </w:pPr>
      <w:r>
        <w:rPr>
          <w:b/>
          <w:sz w:val="15"/>
        </w:rPr>
        <mc:AlternateContent>
          <mc:Choice Requires="wps">
            <w:drawing>
              <wp:anchor distT="0" distB="0" distL="0" distR="0" allowOverlap="1" layoutInCell="1" locked="0" behindDoc="1" simplePos="0" relativeHeight="487608832">
                <wp:simplePos x="0" y="0"/>
                <wp:positionH relativeFrom="page">
                  <wp:posOffset>1319530</wp:posOffset>
                </wp:positionH>
                <wp:positionV relativeFrom="paragraph">
                  <wp:posOffset>147493</wp:posOffset>
                </wp:positionV>
                <wp:extent cx="5518150" cy="1519555"/>
                <wp:effectExtent l="0" t="0" r="0" b="0"/>
                <wp:wrapTopAndBottom/>
                <wp:docPr id="97" name="Group 97"/>
                <wp:cNvGraphicFramePr>
                  <a:graphicFrameLocks/>
                </wp:cNvGraphicFramePr>
                <a:graphic>
                  <a:graphicData uri="http://schemas.microsoft.com/office/word/2010/wordprocessingGroup">
                    <wpg:wgp>
                      <wpg:cNvPr id="97" name="Group 97"/>
                      <wpg:cNvGrpSpPr/>
                      <wpg:grpSpPr>
                        <a:xfrm>
                          <a:off x="0" y="0"/>
                          <a:ext cx="5518150" cy="1519555"/>
                          <a:chExt cx="5518150" cy="1519555"/>
                        </a:xfrm>
                      </wpg:grpSpPr>
                      <wps:wsp>
                        <wps:cNvPr id="98" name="Graphic 98"/>
                        <wps:cNvSpPr/>
                        <wps:spPr>
                          <a:xfrm>
                            <a:off x="19050" y="31750"/>
                            <a:ext cx="5499100" cy="1487805"/>
                          </a:xfrm>
                          <a:custGeom>
                            <a:avLst/>
                            <a:gdLst/>
                            <a:ahLst/>
                            <a:cxnLst/>
                            <a:rect l="l" t="t" r="r" b="b"/>
                            <a:pathLst>
                              <a:path w="5499100" h="1487805">
                                <a:moveTo>
                                  <a:pt x="5499100" y="0"/>
                                </a:moveTo>
                                <a:lnTo>
                                  <a:pt x="0" y="0"/>
                                </a:lnTo>
                                <a:lnTo>
                                  <a:pt x="0" y="1487805"/>
                                </a:lnTo>
                                <a:lnTo>
                                  <a:pt x="5499100" y="1487805"/>
                                </a:lnTo>
                                <a:lnTo>
                                  <a:pt x="5499100" y="0"/>
                                </a:lnTo>
                                <a:close/>
                              </a:path>
                            </a:pathLst>
                          </a:custGeom>
                          <a:solidFill>
                            <a:srgbClr val="525252">
                              <a:alpha val="50195"/>
                            </a:srgbClr>
                          </a:solidFill>
                        </wps:spPr>
                        <wps:bodyPr wrap="square" lIns="0" tIns="0" rIns="0" bIns="0" rtlCol="0">
                          <a:prstTxWarp prst="textNoShape">
                            <a:avLst/>
                          </a:prstTxWarp>
                          <a:noAutofit/>
                        </wps:bodyPr>
                      </wps:wsp>
                      <pic:pic>
                        <pic:nvPicPr>
                          <pic:cNvPr id="99" name="Image 99"/>
                          <pic:cNvPicPr/>
                        </pic:nvPicPr>
                        <pic:blipFill>
                          <a:blip r:embed="rId35" cstate="print"/>
                          <a:stretch>
                            <a:fillRect/>
                          </a:stretch>
                        </pic:blipFill>
                        <pic:spPr>
                          <a:xfrm>
                            <a:off x="6349" y="6350"/>
                            <a:ext cx="5499099" cy="1487804"/>
                          </a:xfrm>
                          <a:prstGeom prst="rect">
                            <a:avLst/>
                          </a:prstGeom>
                        </pic:spPr>
                      </pic:pic>
                      <wps:wsp>
                        <wps:cNvPr id="100" name="Textbox 100"/>
                        <wps:cNvSpPr txBox="1"/>
                        <wps:spPr>
                          <a:xfrm>
                            <a:off x="6350" y="6350"/>
                            <a:ext cx="5499100" cy="1487805"/>
                          </a:xfrm>
                          <a:prstGeom prst="rect">
                            <a:avLst/>
                          </a:prstGeom>
                          <a:ln w="12700">
                            <a:solidFill>
                              <a:srgbClr val="000000"/>
                            </a:solidFill>
                            <a:prstDash val="solid"/>
                          </a:ln>
                        </wps:spPr>
                        <wps:txbx>
                          <w:txbxContent>
                            <w:p>
                              <w:pPr>
                                <w:spacing w:before="71"/>
                                <w:ind w:left="143" w:right="142" w:firstLine="0"/>
                                <w:jc w:val="both"/>
                                <w:rPr>
                                  <w:sz w:val="20"/>
                                </w:rPr>
                              </w:pPr>
                              <w:r>
                                <w:rPr>
                                  <w:sz w:val="20"/>
                                </w:rPr>
                                <w:t>The Parish expects all employees to report for work in a condition that will allow them to perform the essential functions of their job without jeopardizing the safety and security</w:t>
                              </w:r>
                              <w:r>
                                <w:rPr>
                                  <w:spacing w:val="40"/>
                                  <w:sz w:val="20"/>
                                </w:rPr>
                                <w:t> </w:t>
                              </w:r>
                              <w:r>
                                <w:rPr>
                                  <w:sz w:val="20"/>
                                </w:rPr>
                                <w:t>of</w:t>
                              </w:r>
                              <w:r>
                                <w:rPr>
                                  <w:spacing w:val="-1"/>
                                  <w:sz w:val="20"/>
                                </w:rPr>
                                <w:t> </w:t>
                              </w:r>
                              <w:r>
                                <w:rPr>
                                  <w:sz w:val="20"/>
                                </w:rPr>
                                <w:t>the working environment</w:t>
                              </w:r>
                              <w:r>
                                <w:rPr>
                                  <w:spacing w:val="-1"/>
                                  <w:sz w:val="20"/>
                                </w:rPr>
                                <w:t> </w:t>
                              </w:r>
                              <w:r>
                                <w:rPr>
                                  <w:sz w:val="20"/>
                                </w:rPr>
                                <w:t>for themselves and others.</w:t>
                              </w:r>
                              <w:r>
                                <w:rPr>
                                  <w:spacing w:val="40"/>
                                  <w:sz w:val="20"/>
                                </w:rPr>
                                <w:t> </w:t>
                              </w:r>
                              <w:r>
                                <w:rPr>
                                  <w:sz w:val="20"/>
                                </w:rPr>
                                <w:t>The Fit</w:t>
                              </w:r>
                              <w:r>
                                <w:rPr>
                                  <w:spacing w:val="-1"/>
                                  <w:sz w:val="20"/>
                                </w:rPr>
                                <w:t> </w:t>
                              </w:r>
                              <w:r>
                                <w:rPr>
                                  <w:sz w:val="20"/>
                                </w:rPr>
                                <w:t>for Duty Policy provides a list of general warning signs that indicate that an employee may be unfit for duty and provides uniform procedures that must be followed when management determines that an employee is unfit for duty.</w:t>
                              </w:r>
                              <w:r>
                                <w:rPr>
                                  <w:spacing w:val="40"/>
                                  <w:sz w:val="20"/>
                                </w:rPr>
                                <w:t> </w:t>
                              </w:r>
                              <w:r>
                                <w:rPr>
                                  <w:sz w:val="20"/>
                                </w:rPr>
                                <w:t>The complete text of the Fit for Duty Policy is available online at:</w:t>
                              </w:r>
                              <w:r>
                                <w:rPr>
                                  <w:spacing w:val="40"/>
                                  <w:sz w:val="20"/>
                                </w:rPr>
                                <w:t> </w:t>
                              </w:r>
                              <w:hyperlink r:id="rId36">
                                <w:r>
                                  <w:rPr>
                                    <w:color w:val="0000FF"/>
                                    <w:sz w:val="20"/>
                                    <w:u w:val="single" w:color="0000FF"/>
                                  </w:rPr>
                                  <w:t>Fit For Duty</w:t>
                                </w:r>
                                <w:r>
                                  <w:rPr>
                                    <w:sz w:val="20"/>
                                    <w:u w:val="none"/>
                                  </w:rPr>
                                  <w:t>.</w:t>
                                </w:r>
                              </w:hyperlink>
                              <w:r>
                                <w:rPr>
                                  <w:spacing w:val="40"/>
                                  <w:sz w:val="20"/>
                                  <w:u w:val="none"/>
                                </w:rPr>
                                <w:t> </w:t>
                              </w:r>
                              <w:r>
                                <w:rPr>
                                  <w:sz w:val="20"/>
                                  <w:u w:val="none"/>
                                </w:rPr>
                                <w:t>Failure to comply with any of the provisions of this Fit for Duty Policy will be grounds for discipline, up to and including termination.</w:t>
                              </w:r>
                            </w:p>
                          </w:txbxContent>
                        </wps:txbx>
                        <wps:bodyPr wrap="square" lIns="0" tIns="0" rIns="0" bIns="0" rtlCol="0">
                          <a:noAutofit/>
                        </wps:bodyPr>
                      </wps:wsp>
                    </wpg:wgp>
                  </a:graphicData>
                </a:graphic>
              </wp:anchor>
            </w:drawing>
          </mc:Choice>
          <mc:Fallback>
            <w:pict>
              <v:group style="position:absolute;margin-left:103.900002pt;margin-top:11.613672pt;width:434.5pt;height:119.65pt;mso-position-horizontal-relative:page;mso-position-vertical-relative:paragraph;z-index:-15707648;mso-wrap-distance-left:0;mso-wrap-distance-right:0" id="docshapegroup97" coordorigin="2078,232" coordsize="8690,2393">
                <v:rect style="position:absolute;left:2108;top:282;width:8660;height:2343" id="docshape98" filled="true" fillcolor="#525252" stroked="false">
                  <v:fill opacity="32896f" type="solid"/>
                </v:rect>
                <v:shape style="position:absolute;left:2088;top:242;width:8660;height:2343" type="#_x0000_t75" id="docshape99" stroked="false">
                  <v:imagedata r:id="rId35" o:title=""/>
                </v:shape>
                <v:shape style="position:absolute;left:2088;top:242;width:8660;height:2343" type="#_x0000_t202" id="docshape100" filled="false" stroked="true" strokeweight="1pt" strokecolor="#000000">
                  <v:textbox inset="0,0,0,0">
                    <w:txbxContent>
                      <w:p>
                        <w:pPr>
                          <w:spacing w:before="71"/>
                          <w:ind w:left="143" w:right="142" w:firstLine="0"/>
                          <w:jc w:val="both"/>
                          <w:rPr>
                            <w:sz w:val="20"/>
                          </w:rPr>
                        </w:pPr>
                        <w:r>
                          <w:rPr>
                            <w:sz w:val="20"/>
                          </w:rPr>
                          <w:t>The Parish expects all employees to report for work in a condition that will allow them to perform the essential functions of their job without jeopardizing the safety and security</w:t>
                        </w:r>
                        <w:r>
                          <w:rPr>
                            <w:spacing w:val="40"/>
                            <w:sz w:val="20"/>
                          </w:rPr>
                          <w:t> </w:t>
                        </w:r>
                        <w:r>
                          <w:rPr>
                            <w:sz w:val="20"/>
                          </w:rPr>
                          <w:t>of</w:t>
                        </w:r>
                        <w:r>
                          <w:rPr>
                            <w:spacing w:val="-1"/>
                            <w:sz w:val="20"/>
                          </w:rPr>
                          <w:t> </w:t>
                        </w:r>
                        <w:r>
                          <w:rPr>
                            <w:sz w:val="20"/>
                          </w:rPr>
                          <w:t>the working environment</w:t>
                        </w:r>
                        <w:r>
                          <w:rPr>
                            <w:spacing w:val="-1"/>
                            <w:sz w:val="20"/>
                          </w:rPr>
                          <w:t> </w:t>
                        </w:r>
                        <w:r>
                          <w:rPr>
                            <w:sz w:val="20"/>
                          </w:rPr>
                          <w:t>for themselves and others.</w:t>
                        </w:r>
                        <w:r>
                          <w:rPr>
                            <w:spacing w:val="40"/>
                            <w:sz w:val="20"/>
                          </w:rPr>
                          <w:t> </w:t>
                        </w:r>
                        <w:r>
                          <w:rPr>
                            <w:sz w:val="20"/>
                          </w:rPr>
                          <w:t>The Fit</w:t>
                        </w:r>
                        <w:r>
                          <w:rPr>
                            <w:spacing w:val="-1"/>
                            <w:sz w:val="20"/>
                          </w:rPr>
                          <w:t> </w:t>
                        </w:r>
                        <w:r>
                          <w:rPr>
                            <w:sz w:val="20"/>
                          </w:rPr>
                          <w:t>for Duty Policy provides a list of general warning signs that indicate that an employee may be unfit for duty and provides uniform procedures that must be followed when management determines that an employee is unfit for duty.</w:t>
                        </w:r>
                        <w:r>
                          <w:rPr>
                            <w:spacing w:val="40"/>
                            <w:sz w:val="20"/>
                          </w:rPr>
                          <w:t> </w:t>
                        </w:r>
                        <w:r>
                          <w:rPr>
                            <w:sz w:val="20"/>
                          </w:rPr>
                          <w:t>The complete text of the Fit for Duty Policy is available online at:</w:t>
                        </w:r>
                        <w:r>
                          <w:rPr>
                            <w:spacing w:val="40"/>
                            <w:sz w:val="20"/>
                          </w:rPr>
                          <w:t> </w:t>
                        </w:r>
                        <w:hyperlink r:id="rId36">
                          <w:r>
                            <w:rPr>
                              <w:color w:val="0000FF"/>
                              <w:sz w:val="20"/>
                              <w:u w:val="single" w:color="0000FF"/>
                            </w:rPr>
                            <w:t>Fit For Duty</w:t>
                          </w:r>
                          <w:r>
                            <w:rPr>
                              <w:sz w:val="20"/>
                              <w:u w:val="none"/>
                            </w:rPr>
                            <w:t>.</w:t>
                          </w:r>
                        </w:hyperlink>
                        <w:r>
                          <w:rPr>
                            <w:spacing w:val="40"/>
                            <w:sz w:val="20"/>
                            <w:u w:val="none"/>
                          </w:rPr>
                          <w:t> </w:t>
                        </w:r>
                        <w:r>
                          <w:rPr>
                            <w:sz w:val="20"/>
                            <w:u w:val="none"/>
                          </w:rPr>
                          <w:t>Failure to comply with any of the provisions of this Fit for Duty Policy will be grounds for discipline, up to and including termination.</w:t>
                        </w:r>
                      </w:p>
                    </w:txbxContent>
                  </v:textbox>
                  <v:stroke dashstyle="solid"/>
                  <w10:wrap type="none"/>
                </v:shape>
                <w10:wrap type="topAndBottom"/>
              </v:group>
            </w:pict>
          </mc:Fallback>
        </mc:AlternateContent>
      </w:r>
    </w:p>
    <w:p>
      <w:pPr>
        <w:pStyle w:val="BodyText"/>
        <w:spacing w:before="219"/>
        <w:rPr>
          <w:b/>
        </w:rPr>
      </w:pPr>
    </w:p>
    <w:p>
      <w:pPr>
        <w:pStyle w:val="ListParagraph"/>
        <w:numPr>
          <w:ilvl w:val="1"/>
          <w:numId w:val="8"/>
        </w:numPr>
        <w:tabs>
          <w:tab w:pos="1080" w:val="left" w:leader="none"/>
        </w:tabs>
        <w:spacing w:line="240" w:lineRule="auto" w:before="0" w:after="0"/>
        <w:ind w:left="1080" w:right="0" w:hanging="720"/>
        <w:jc w:val="left"/>
        <w:rPr>
          <w:b/>
          <w:sz w:val="20"/>
        </w:rPr>
      </w:pPr>
      <w:r>
        <w:rPr>
          <w:b/>
          <w:sz w:val="20"/>
          <w:u w:val="single"/>
        </w:rPr>
        <w:t>Conflict</w:t>
      </w:r>
      <w:r>
        <w:rPr>
          <w:b/>
          <w:spacing w:val="-6"/>
          <w:sz w:val="20"/>
          <w:u w:val="single"/>
        </w:rPr>
        <w:t> </w:t>
      </w:r>
      <w:r>
        <w:rPr>
          <w:b/>
          <w:sz w:val="20"/>
          <w:u w:val="single"/>
        </w:rPr>
        <w:t>of</w:t>
      </w:r>
      <w:r>
        <w:rPr>
          <w:b/>
          <w:spacing w:val="-6"/>
          <w:sz w:val="20"/>
          <w:u w:val="single"/>
        </w:rPr>
        <w:t> </w:t>
      </w:r>
      <w:r>
        <w:rPr>
          <w:b/>
          <w:spacing w:val="-2"/>
          <w:sz w:val="20"/>
          <w:u w:val="single"/>
        </w:rPr>
        <w:t>Interest</w:t>
      </w:r>
    </w:p>
    <w:p>
      <w:pPr>
        <w:pStyle w:val="BodyText"/>
        <w:spacing w:before="9"/>
        <w:rPr>
          <w:b/>
        </w:rPr>
      </w:pPr>
      <w:r>
        <w:rPr>
          <w:b/>
        </w:rPr>
        <mc:AlternateContent>
          <mc:Choice Requires="wps">
            <w:drawing>
              <wp:anchor distT="0" distB="0" distL="0" distR="0" allowOverlap="1" layoutInCell="1" locked="0" behindDoc="1" simplePos="0" relativeHeight="487609344">
                <wp:simplePos x="0" y="0"/>
                <wp:positionH relativeFrom="page">
                  <wp:posOffset>1304289</wp:posOffset>
                </wp:positionH>
                <wp:positionV relativeFrom="paragraph">
                  <wp:posOffset>194483</wp:posOffset>
                </wp:positionV>
                <wp:extent cx="5518150" cy="2211070"/>
                <wp:effectExtent l="0" t="0" r="0" b="0"/>
                <wp:wrapTopAndBottom/>
                <wp:docPr id="101" name="Group 101"/>
                <wp:cNvGraphicFramePr>
                  <a:graphicFrameLocks/>
                </wp:cNvGraphicFramePr>
                <a:graphic>
                  <a:graphicData uri="http://schemas.microsoft.com/office/word/2010/wordprocessingGroup">
                    <wpg:wgp>
                      <wpg:cNvPr id="101" name="Group 101"/>
                      <wpg:cNvGrpSpPr/>
                      <wpg:grpSpPr>
                        <a:xfrm>
                          <a:off x="0" y="0"/>
                          <a:ext cx="5518150" cy="2211070"/>
                          <a:chExt cx="5518150" cy="2211070"/>
                        </a:xfrm>
                      </wpg:grpSpPr>
                      <wps:wsp>
                        <wps:cNvPr id="102" name="Graphic 102"/>
                        <wps:cNvSpPr/>
                        <wps:spPr>
                          <a:xfrm>
                            <a:off x="19050" y="31750"/>
                            <a:ext cx="5499100" cy="2179320"/>
                          </a:xfrm>
                          <a:custGeom>
                            <a:avLst/>
                            <a:gdLst/>
                            <a:ahLst/>
                            <a:cxnLst/>
                            <a:rect l="l" t="t" r="r" b="b"/>
                            <a:pathLst>
                              <a:path w="5499100" h="2179320">
                                <a:moveTo>
                                  <a:pt x="5499100" y="0"/>
                                </a:moveTo>
                                <a:lnTo>
                                  <a:pt x="0" y="0"/>
                                </a:lnTo>
                                <a:lnTo>
                                  <a:pt x="0" y="2179320"/>
                                </a:lnTo>
                                <a:lnTo>
                                  <a:pt x="5499100" y="2179320"/>
                                </a:lnTo>
                                <a:lnTo>
                                  <a:pt x="5499100" y="0"/>
                                </a:lnTo>
                                <a:close/>
                              </a:path>
                            </a:pathLst>
                          </a:custGeom>
                          <a:solidFill>
                            <a:srgbClr val="525252">
                              <a:alpha val="50195"/>
                            </a:srgbClr>
                          </a:solidFill>
                        </wps:spPr>
                        <wps:bodyPr wrap="square" lIns="0" tIns="0" rIns="0" bIns="0" rtlCol="0">
                          <a:prstTxWarp prst="textNoShape">
                            <a:avLst/>
                          </a:prstTxWarp>
                          <a:noAutofit/>
                        </wps:bodyPr>
                      </wps:wsp>
                      <pic:pic>
                        <pic:nvPicPr>
                          <pic:cNvPr id="103" name="Image 103"/>
                          <pic:cNvPicPr/>
                        </pic:nvPicPr>
                        <pic:blipFill>
                          <a:blip r:embed="rId37" cstate="print"/>
                          <a:stretch>
                            <a:fillRect/>
                          </a:stretch>
                        </pic:blipFill>
                        <pic:spPr>
                          <a:xfrm>
                            <a:off x="6349" y="6350"/>
                            <a:ext cx="5499099" cy="2179319"/>
                          </a:xfrm>
                          <a:prstGeom prst="rect">
                            <a:avLst/>
                          </a:prstGeom>
                        </pic:spPr>
                      </pic:pic>
                      <wps:wsp>
                        <wps:cNvPr id="104" name="Textbox 104"/>
                        <wps:cNvSpPr txBox="1"/>
                        <wps:spPr>
                          <a:xfrm>
                            <a:off x="6350" y="6350"/>
                            <a:ext cx="5499100" cy="2179320"/>
                          </a:xfrm>
                          <a:prstGeom prst="rect">
                            <a:avLst/>
                          </a:prstGeom>
                          <a:ln w="12700">
                            <a:solidFill>
                              <a:srgbClr val="000000"/>
                            </a:solidFill>
                            <a:prstDash val="solid"/>
                          </a:ln>
                        </wps:spPr>
                        <wps:txbx>
                          <w:txbxContent>
                            <w:p>
                              <w:pPr>
                                <w:spacing w:before="71"/>
                                <w:ind w:left="143" w:right="140" w:firstLine="0"/>
                                <w:jc w:val="both"/>
                                <w:rPr>
                                  <w:sz w:val="20"/>
                                </w:rPr>
                              </w:pPr>
                              <w:r>
                                <w:rPr>
                                  <w:sz w:val="20"/>
                                </w:rPr>
                                <w:t>The Parish expects responsible individuals to avoid conflicts of interest by not allowing outside obligations,</w:t>
                              </w:r>
                              <w:r>
                                <w:rPr>
                                  <w:spacing w:val="-2"/>
                                  <w:sz w:val="20"/>
                                </w:rPr>
                                <w:t> </w:t>
                              </w:r>
                              <w:r>
                                <w:rPr>
                                  <w:sz w:val="20"/>
                                </w:rPr>
                                <w:t>financial</w:t>
                              </w:r>
                              <w:r>
                                <w:rPr>
                                  <w:spacing w:val="-1"/>
                                  <w:sz w:val="20"/>
                                </w:rPr>
                                <w:t> </w:t>
                              </w:r>
                              <w:r>
                                <w:rPr>
                                  <w:sz w:val="20"/>
                                </w:rPr>
                                <w:t>interests or</w:t>
                              </w:r>
                              <w:r>
                                <w:rPr>
                                  <w:spacing w:val="-1"/>
                                  <w:sz w:val="20"/>
                                </w:rPr>
                                <w:t> </w:t>
                              </w:r>
                              <w:r>
                                <w:rPr>
                                  <w:sz w:val="20"/>
                                </w:rPr>
                                <w:t>other</w:t>
                              </w:r>
                              <w:r>
                                <w:rPr>
                                  <w:spacing w:val="-1"/>
                                  <w:sz w:val="20"/>
                                </w:rPr>
                                <w:t> </w:t>
                              </w:r>
                              <w:r>
                                <w:rPr>
                                  <w:sz w:val="20"/>
                                </w:rPr>
                                <w:t>activities to</w:t>
                              </w:r>
                              <w:r>
                                <w:rPr>
                                  <w:spacing w:val="-2"/>
                                  <w:sz w:val="20"/>
                                </w:rPr>
                                <w:t> </w:t>
                              </w:r>
                              <w:r>
                                <w:rPr>
                                  <w:sz w:val="20"/>
                                </w:rPr>
                                <w:t>interfere with their</w:t>
                              </w:r>
                              <w:r>
                                <w:rPr>
                                  <w:spacing w:val="-1"/>
                                  <w:sz w:val="20"/>
                                </w:rPr>
                                <w:t> </w:t>
                              </w:r>
                              <w:r>
                                <w:rPr>
                                  <w:sz w:val="20"/>
                                </w:rPr>
                                <w:t>obligations and commitments to their work. Responsible individuals are those who hold decision-making, or policy setting positions or significantly influence decisions with respect to investments or purchases of any other goods. Such employees have the responsibility to report any personal, family or business relationships that may conflict with their parish duties. The complete text of the Conflict of Interest Policy is available online at:</w:t>
                              </w:r>
                              <w:r>
                                <w:rPr>
                                  <w:spacing w:val="80"/>
                                  <w:sz w:val="20"/>
                                </w:rPr>
                                <w:t> </w:t>
                              </w:r>
                              <w:hyperlink r:id="rId38">
                                <w:r>
                                  <w:rPr>
                                    <w:color w:val="0000FF"/>
                                    <w:sz w:val="20"/>
                                    <w:u w:val="single" w:color="0000FF"/>
                                  </w:rPr>
                                  <w:t>Conflict</w:t>
                                </w:r>
                              </w:hyperlink>
                              <w:r>
                                <w:rPr>
                                  <w:color w:val="0000FF"/>
                                  <w:spacing w:val="40"/>
                                  <w:sz w:val="20"/>
                                  <w:u w:val="none"/>
                                </w:rPr>
                                <w:t> </w:t>
                              </w:r>
                              <w:hyperlink r:id="rId38">
                                <w:r>
                                  <w:rPr>
                                    <w:color w:val="0000FF"/>
                                    <w:sz w:val="20"/>
                                    <w:u w:val="single" w:color="0000FF"/>
                                  </w:rPr>
                                  <w:t>of Interest</w:t>
                                </w:r>
                                <w:r>
                                  <w:rPr>
                                    <w:sz w:val="20"/>
                                    <w:u w:val="none"/>
                                  </w:rPr>
                                  <w:t>.</w:t>
                                </w:r>
                              </w:hyperlink>
                            </w:p>
                            <w:p>
                              <w:pPr>
                                <w:spacing w:line="240" w:lineRule="auto" w:before="1"/>
                                <w:rPr>
                                  <w:sz w:val="20"/>
                                </w:rPr>
                              </w:pPr>
                            </w:p>
                            <w:p>
                              <w:pPr>
                                <w:spacing w:before="1"/>
                                <w:ind w:left="143" w:right="144" w:firstLine="0"/>
                                <w:jc w:val="both"/>
                                <w:rPr>
                                  <w:sz w:val="20"/>
                                </w:rPr>
                              </w:pPr>
                              <w:r>
                                <w:rPr>
                                  <w:sz w:val="20"/>
                                </w:rPr>
                                <w:t>Responsible individuals are required to sign a </w:t>
                              </w:r>
                              <w:hyperlink r:id="rId39">
                                <w:r>
                                  <w:rPr>
                                    <w:color w:val="0000FF"/>
                                    <w:sz w:val="20"/>
                                    <w:u w:val="single" w:color="0000FF"/>
                                  </w:rPr>
                                  <w:t>Conflict of Interest Disclosure Statement</w:t>
                                </w:r>
                                <w:r>
                                  <w:rPr>
                                    <w:sz w:val="20"/>
                                    <w:u w:val="none"/>
                                  </w:rPr>
                                  <w:t>.</w:t>
                                </w:r>
                              </w:hyperlink>
                              <w:r>
                                <w:rPr>
                                  <w:sz w:val="20"/>
                                  <w:u w:val="none"/>
                                </w:rPr>
                                <w:t> Failure to comply with any of the provisions of this Conflict of Interest Policy will be grounds for discipline, up to and including termination.</w:t>
                              </w:r>
                            </w:p>
                          </w:txbxContent>
                        </wps:txbx>
                        <wps:bodyPr wrap="square" lIns="0" tIns="0" rIns="0" bIns="0" rtlCol="0">
                          <a:noAutofit/>
                        </wps:bodyPr>
                      </wps:wsp>
                    </wpg:wgp>
                  </a:graphicData>
                </a:graphic>
              </wp:anchor>
            </w:drawing>
          </mc:Choice>
          <mc:Fallback>
            <w:pict>
              <v:group style="position:absolute;margin-left:102.699997pt;margin-top:15.313672pt;width:434.5pt;height:174.1pt;mso-position-horizontal-relative:page;mso-position-vertical-relative:paragraph;z-index:-15707136;mso-wrap-distance-left:0;mso-wrap-distance-right:0" id="docshapegroup101" coordorigin="2054,306" coordsize="8690,3482">
                <v:rect style="position:absolute;left:2084;top:356;width:8660;height:3432" id="docshape102" filled="true" fillcolor="#525252" stroked="false">
                  <v:fill opacity="32896f" type="solid"/>
                </v:rect>
                <v:shape style="position:absolute;left:2064;top:316;width:8660;height:3432" type="#_x0000_t75" id="docshape103" stroked="false">
                  <v:imagedata r:id="rId37" o:title=""/>
                </v:shape>
                <v:shape style="position:absolute;left:2064;top:316;width:8660;height:3432" type="#_x0000_t202" id="docshape104" filled="false" stroked="true" strokeweight="1pt" strokecolor="#000000">
                  <v:textbox inset="0,0,0,0">
                    <w:txbxContent>
                      <w:p>
                        <w:pPr>
                          <w:spacing w:before="71"/>
                          <w:ind w:left="143" w:right="140" w:firstLine="0"/>
                          <w:jc w:val="both"/>
                          <w:rPr>
                            <w:sz w:val="20"/>
                          </w:rPr>
                        </w:pPr>
                        <w:r>
                          <w:rPr>
                            <w:sz w:val="20"/>
                          </w:rPr>
                          <w:t>The Parish expects responsible individuals to avoid conflicts of interest by not allowing outside obligations,</w:t>
                        </w:r>
                        <w:r>
                          <w:rPr>
                            <w:spacing w:val="-2"/>
                            <w:sz w:val="20"/>
                          </w:rPr>
                          <w:t> </w:t>
                        </w:r>
                        <w:r>
                          <w:rPr>
                            <w:sz w:val="20"/>
                          </w:rPr>
                          <w:t>financial</w:t>
                        </w:r>
                        <w:r>
                          <w:rPr>
                            <w:spacing w:val="-1"/>
                            <w:sz w:val="20"/>
                          </w:rPr>
                          <w:t> </w:t>
                        </w:r>
                        <w:r>
                          <w:rPr>
                            <w:sz w:val="20"/>
                          </w:rPr>
                          <w:t>interests or</w:t>
                        </w:r>
                        <w:r>
                          <w:rPr>
                            <w:spacing w:val="-1"/>
                            <w:sz w:val="20"/>
                          </w:rPr>
                          <w:t> </w:t>
                        </w:r>
                        <w:r>
                          <w:rPr>
                            <w:sz w:val="20"/>
                          </w:rPr>
                          <w:t>other</w:t>
                        </w:r>
                        <w:r>
                          <w:rPr>
                            <w:spacing w:val="-1"/>
                            <w:sz w:val="20"/>
                          </w:rPr>
                          <w:t> </w:t>
                        </w:r>
                        <w:r>
                          <w:rPr>
                            <w:sz w:val="20"/>
                          </w:rPr>
                          <w:t>activities to</w:t>
                        </w:r>
                        <w:r>
                          <w:rPr>
                            <w:spacing w:val="-2"/>
                            <w:sz w:val="20"/>
                          </w:rPr>
                          <w:t> </w:t>
                        </w:r>
                        <w:r>
                          <w:rPr>
                            <w:sz w:val="20"/>
                          </w:rPr>
                          <w:t>interfere with their</w:t>
                        </w:r>
                        <w:r>
                          <w:rPr>
                            <w:spacing w:val="-1"/>
                            <w:sz w:val="20"/>
                          </w:rPr>
                          <w:t> </w:t>
                        </w:r>
                        <w:r>
                          <w:rPr>
                            <w:sz w:val="20"/>
                          </w:rPr>
                          <w:t>obligations and commitments to their work. Responsible individuals are those who hold decision-making, or policy setting positions or significantly influence decisions with respect to investments or purchases of any other goods. Such employees have the responsibility to report any personal, family or business relationships that may conflict with their parish duties. The complete text of the Conflict of Interest Policy is available online at:</w:t>
                        </w:r>
                        <w:r>
                          <w:rPr>
                            <w:spacing w:val="80"/>
                            <w:sz w:val="20"/>
                          </w:rPr>
                          <w:t> </w:t>
                        </w:r>
                        <w:hyperlink r:id="rId38">
                          <w:r>
                            <w:rPr>
                              <w:color w:val="0000FF"/>
                              <w:sz w:val="20"/>
                              <w:u w:val="single" w:color="0000FF"/>
                            </w:rPr>
                            <w:t>Conflict</w:t>
                          </w:r>
                        </w:hyperlink>
                        <w:r>
                          <w:rPr>
                            <w:color w:val="0000FF"/>
                            <w:spacing w:val="40"/>
                            <w:sz w:val="20"/>
                            <w:u w:val="none"/>
                          </w:rPr>
                          <w:t> </w:t>
                        </w:r>
                        <w:hyperlink r:id="rId38">
                          <w:r>
                            <w:rPr>
                              <w:color w:val="0000FF"/>
                              <w:sz w:val="20"/>
                              <w:u w:val="single" w:color="0000FF"/>
                            </w:rPr>
                            <w:t>of Interest</w:t>
                          </w:r>
                          <w:r>
                            <w:rPr>
                              <w:sz w:val="20"/>
                              <w:u w:val="none"/>
                            </w:rPr>
                            <w:t>.</w:t>
                          </w:r>
                        </w:hyperlink>
                      </w:p>
                      <w:p>
                        <w:pPr>
                          <w:spacing w:line="240" w:lineRule="auto" w:before="1"/>
                          <w:rPr>
                            <w:sz w:val="20"/>
                          </w:rPr>
                        </w:pPr>
                      </w:p>
                      <w:p>
                        <w:pPr>
                          <w:spacing w:before="1"/>
                          <w:ind w:left="143" w:right="144" w:firstLine="0"/>
                          <w:jc w:val="both"/>
                          <w:rPr>
                            <w:sz w:val="20"/>
                          </w:rPr>
                        </w:pPr>
                        <w:r>
                          <w:rPr>
                            <w:sz w:val="20"/>
                          </w:rPr>
                          <w:t>Responsible individuals are required to sign a </w:t>
                        </w:r>
                        <w:hyperlink r:id="rId39">
                          <w:r>
                            <w:rPr>
                              <w:color w:val="0000FF"/>
                              <w:sz w:val="20"/>
                              <w:u w:val="single" w:color="0000FF"/>
                            </w:rPr>
                            <w:t>Conflict of Interest Disclosure Statement</w:t>
                          </w:r>
                          <w:r>
                            <w:rPr>
                              <w:sz w:val="20"/>
                              <w:u w:val="none"/>
                            </w:rPr>
                            <w:t>.</w:t>
                          </w:r>
                        </w:hyperlink>
                        <w:r>
                          <w:rPr>
                            <w:sz w:val="20"/>
                            <w:u w:val="none"/>
                          </w:rPr>
                          <w:t> Failure to comply with any of the provisions of this Conflict of Interest Policy will be grounds for discipline, up to and including termination.</w:t>
                        </w:r>
                      </w:p>
                    </w:txbxContent>
                  </v:textbox>
                  <v:stroke dashstyle="solid"/>
                  <w10:wrap type="none"/>
                </v:shape>
                <w10:wrap type="topAndBottom"/>
              </v:group>
            </w:pict>
          </mc:Fallback>
        </mc:AlternateContent>
      </w:r>
    </w:p>
    <w:p>
      <w:pPr>
        <w:pStyle w:val="BodyText"/>
        <w:rPr>
          <w:b/>
        </w:rPr>
      </w:pPr>
    </w:p>
    <w:p>
      <w:pPr>
        <w:pStyle w:val="BodyText"/>
        <w:rPr>
          <w:b/>
        </w:rPr>
      </w:pPr>
    </w:p>
    <w:p>
      <w:pPr>
        <w:pStyle w:val="BodyText"/>
        <w:spacing w:before="62"/>
        <w:rPr>
          <w:b/>
        </w:rPr>
      </w:pPr>
      <w:r>
        <w:rPr>
          <w:b/>
        </w:rPr>
        <mc:AlternateContent>
          <mc:Choice Requires="wps">
            <w:drawing>
              <wp:anchor distT="0" distB="0" distL="0" distR="0" allowOverlap="1" layoutInCell="1" locked="0" behindDoc="1" simplePos="0" relativeHeight="487609856">
                <wp:simplePos x="0" y="0"/>
                <wp:positionH relativeFrom="page">
                  <wp:posOffset>1124711</wp:posOffset>
                </wp:positionH>
                <wp:positionV relativeFrom="paragraph">
                  <wp:posOffset>227617</wp:posOffset>
                </wp:positionV>
                <wp:extent cx="5523230" cy="6350"/>
                <wp:effectExtent l="0" t="0" r="0" b="0"/>
                <wp:wrapTopAndBottom/>
                <wp:docPr id="105" name="Graphic 105"/>
                <wp:cNvGraphicFramePr>
                  <a:graphicFrameLocks/>
                </wp:cNvGraphicFramePr>
                <a:graphic>
                  <a:graphicData uri="http://schemas.microsoft.com/office/word/2010/wordprocessingShape">
                    <wps:wsp>
                      <wps:cNvPr id="105" name="Graphic 105"/>
                      <wps:cNvSpPr/>
                      <wps:spPr>
                        <a:xfrm>
                          <a:off x="0" y="0"/>
                          <a:ext cx="5523230" cy="6350"/>
                        </a:xfrm>
                        <a:custGeom>
                          <a:avLst/>
                          <a:gdLst/>
                          <a:ahLst/>
                          <a:cxnLst/>
                          <a:rect l="l" t="t" r="r" b="b"/>
                          <a:pathLst>
                            <a:path w="5523230" h="6350">
                              <a:moveTo>
                                <a:pt x="5522976" y="0"/>
                              </a:moveTo>
                              <a:lnTo>
                                <a:pt x="0" y="0"/>
                              </a:lnTo>
                              <a:lnTo>
                                <a:pt x="0" y="6108"/>
                              </a:lnTo>
                              <a:lnTo>
                                <a:pt x="5522976" y="6108"/>
                              </a:lnTo>
                              <a:lnTo>
                                <a:pt x="552297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88.559998pt;margin-top:17.922672pt;width:434.88pt;height:.481pt;mso-position-horizontal-relative:page;mso-position-vertical-relative:paragraph;z-index:-15706624;mso-wrap-distance-left:0;mso-wrap-distance-right:0" id="docshape105" filled="true" fillcolor="#d9d9d9" stroked="false">
                <v:fill type="solid"/>
                <w10:wrap type="topAndBottom"/>
              </v:rect>
            </w:pict>
          </mc:Fallback>
        </mc:AlternateContent>
      </w:r>
    </w:p>
    <w:p>
      <w:pPr>
        <w:pStyle w:val="BodyText"/>
        <w:spacing w:after="0"/>
        <w:rPr>
          <w:b/>
        </w:rPr>
        <w:sectPr>
          <w:footerReference w:type="default" r:id="rId31"/>
          <w:pgSz w:w="12240" w:h="15840"/>
          <w:pgMar w:header="0" w:footer="1063" w:top="1360" w:bottom="1260" w:left="1440" w:right="1080"/>
          <w:pgBorders w:offsetFrom="page">
            <w:top w:val="single" w:color="000000" w:space="24" w:sz="24"/>
            <w:left w:val="single" w:color="000000" w:space="24" w:sz="24"/>
            <w:bottom w:val="single" w:color="000000" w:space="24" w:sz="24"/>
            <w:right w:val="single" w:color="000000" w:space="24" w:sz="24"/>
          </w:pgBorders>
          <w:pgNumType w:start="22"/>
        </w:sectPr>
      </w:pPr>
    </w:p>
    <w:p>
      <w:pPr>
        <w:pStyle w:val="ListParagraph"/>
        <w:numPr>
          <w:ilvl w:val="1"/>
          <w:numId w:val="8"/>
        </w:numPr>
        <w:tabs>
          <w:tab w:pos="1080" w:val="left" w:leader="none"/>
        </w:tabs>
        <w:spacing w:line="240" w:lineRule="auto" w:before="80" w:after="0"/>
        <w:ind w:left="1080" w:right="0" w:hanging="720"/>
        <w:jc w:val="left"/>
        <w:rPr>
          <w:b/>
          <w:sz w:val="20"/>
        </w:rPr>
      </w:pPr>
      <w:r>
        <w:rPr>
          <w:b/>
          <w:sz w:val="20"/>
          <w:u w:val="single"/>
        </w:rPr>
        <w:t>Ethics</w:t>
      </w:r>
      <w:r>
        <w:rPr>
          <w:b/>
          <w:spacing w:val="-5"/>
          <w:sz w:val="20"/>
          <w:u w:val="single"/>
        </w:rPr>
        <w:t> </w:t>
      </w:r>
      <w:r>
        <w:rPr>
          <w:b/>
          <w:sz w:val="20"/>
          <w:u w:val="single"/>
        </w:rPr>
        <w:t>and</w:t>
      </w:r>
      <w:r>
        <w:rPr>
          <w:b/>
          <w:spacing w:val="-4"/>
          <w:sz w:val="20"/>
          <w:u w:val="single"/>
        </w:rPr>
        <w:t> </w:t>
      </w:r>
      <w:r>
        <w:rPr>
          <w:b/>
          <w:spacing w:val="-2"/>
          <w:sz w:val="20"/>
          <w:u w:val="single"/>
        </w:rPr>
        <w:t>Conduct</w:t>
      </w:r>
    </w:p>
    <w:p>
      <w:pPr>
        <w:pStyle w:val="BodyText"/>
        <w:spacing w:before="4"/>
        <w:rPr>
          <w:b/>
          <w:sz w:val="15"/>
        </w:rPr>
      </w:pPr>
      <w:r>
        <w:rPr>
          <w:b/>
          <w:sz w:val="15"/>
        </w:rPr>
        <mc:AlternateContent>
          <mc:Choice Requires="wps">
            <w:drawing>
              <wp:anchor distT="0" distB="0" distL="0" distR="0" allowOverlap="1" layoutInCell="1" locked="0" behindDoc="1" simplePos="0" relativeHeight="487610368">
                <wp:simplePos x="0" y="0"/>
                <wp:positionH relativeFrom="page">
                  <wp:posOffset>1289050</wp:posOffset>
                </wp:positionH>
                <wp:positionV relativeFrom="paragraph">
                  <wp:posOffset>147724</wp:posOffset>
                </wp:positionV>
                <wp:extent cx="5518150" cy="2557145"/>
                <wp:effectExtent l="0" t="0" r="0" b="0"/>
                <wp:wrapTopAndBottom/>
                <wp:docPr id="106" name="Group 106"/>
                <wp:cNvGraphicFramePr>
                  <a:graphicFrameLocks/>
                </wp:cNvGraphicFramePr>
                <a:graphic>
                  <a:graphicData uri="http://schemas.microsoft.com/office/word/2010/wordprocessingGroup">
                    <wpg:wgp>
                      <wpg:cNvPr id="106" name="Group 106"/>
                      <wpg:cNvGrpSpPr/>
                      <wpg:grpSpPr>
                        <a:xfrm>
                          <a:off x="0" y="0"/>
                          <a:ext cx="5518150" cy="2557145"/>
                          <a:chExt cx="5518150" cy="2557145"/>
                        </a:xfrm>
                      </wpg:grpSpPr>
                      <wps:wsp>
                        <wps:cNvPr id="107" name="Graphic 107"/>
                        <wps:cNvSpPr/>
                        <wps:spPr>
                          <a:xfrm>
                            <a:off x="19050" y="31750"/>
                            <a:ext cx="5499100" cy="2525395"/>
                          </a:xfrm>
                          <a:custGeom>
                            <a:avLst/>
                            <a:gdLst/>
                            <a:ahLst/>
                            <a:cxnLst/>
                            <a:rect l="l" t="t" r="r" b="b"/>
                            <a:pathLst>
                              <a:path w="5499100" h="2525395">
                                <a:moveTo>
                                  <a:pt x="5499100" y="0"/>
                                </a:moveTo>
                                <a:lnTo>
                                  <a:pt x="0" y="0"/>
                                </a:lnTo>
                                <a:lnTo>
                                  <a:pt x="0" y="2525395"/>
                                </a:lnTo>
                                <a:lnTo>
                                  <a:pt x="5499100" y="2525395"/>
                                </a:lnTo>
                                <a:lnTo>
                                  <a:pt x="5499100" y="0"/>
                                </a:lnTo>
                                <a:close/>
                              </a:path>
                            </a:pathLst>
                          </a:custGeom>
                          <a:solidFill>
                            <a:srgbClr val="525252">
                              <a:alpha val="50195"/>
                            </a:srgbClr>
                          </a:solidFill>
                        </wps:spPr>
                        <wps:bodyPr wrap="square" lIns="0" tIns="0" rIns="0" bIns="0" rtlCol="0">
                          <a:prstTxWarp prst="textNoShape">
                            <a:avLst/>
                          </a:prstTxWarp>
                          <a:noAutofit/>
                        </wps:bodyPr>
                      </wps:wsp>
                      <pic:pic>
                        <pic:nvPicPr>
                          <pic:cNvPr id="108" name="Image 108"/>
                          <pic:cNvPicPr/>
                        </pic:nvPicPr>
                        <pic:blipFill>
                          <a:blip r:embed="rId40" cstate="print"/>
                          <a:stretch>
                            <a:fillRect/>
                          </a:stretch>
                        </pic:blipFill>
                        <pic:spPr>
                          <a:xfrm>
                            <a:off x="6349" y="6350"/>
                            <a:ext cx="5499099" cy="2525394"/>
                          </a:xfrm>
                          <a:prstGeom prst="rect">
                            <a:avLst/>
                          </a:prstGeom>
                        </pic:spPr>
                      </pic:pic>
                      <wps:wsp>
                        <wps:cNvPr id="109" name="Textbox 109"/>
                        <wps:cNvSpPr txBox="1"/>
                        <wps:spPr>
                          <a:xfrm>
                            <a:off x="6350" y="6350"/>
                            <a:ext cx="5499100" cy="2525395"/>
                          </a:xfrm>
                          <a:prstGeom prst="rect">
                            <a:avLst/>
                          </a:prstGeom>
                          <a:ln w="12700">
                            <a:solidFill>
                              <a:srgbClr val="000000"/>
                            </a:solidFill>
                            <a:prstDash val="solid"/>
                          </a:ln>
                        </wps:spPr>
                        <wps:txbx>
                          <w:txbxContent>
                            <w:p>
                              <w:pPr>
                                <w:spacing w:before="72"/>
                                <w:ind w:left="143" w:right="140" w:firstLine="0"/>
                                <w:jc w:val="both"/>
                                <w:rPr>
                                  <w:sz w:val="20"/>
                                </w:rPr>
                              </w:pPr>
                              <w:r>
                                <w:rPr>
                                  <w:sz w:val="20"/>
                                </w:rPr>
                                <w:t>Employees of the Parish are held to the highest ethical standards and accountability.</w:t>
                              </w:r>
                              <w:r>
                                <w:rPr>
                                  <w:spacing w:val="80"/>
                                  <w:sz w:val="20"/>
                                </w:rPr>
                                <w:t> </w:t>
                              </w:r>
                              <w:r>
                                <w:rPr>
                                  <w:sz w:val="20"/>
                                </w:rPr>
                                <w:t>Each</w:t>
                              </w:r>
                              <w:r>
                                <w:rPr>
                                  <w:spacing w:val="-2"/>
                                  <w:sz w:val="20"/>
                                </w:rPr>
                                <w:t> </w:t>
                              </w:r>
                              <w:r>
                                <w:rPr>
                                  <w:sz w:val="20"/>
                                </w:rPr>
                                <w:t>employee</w:t>
                              </w:r>
                              <w:r>
                                <w:rPr>
                                  <w:spacing w:val="-1"/>
                                  <w:sz w:val="20"/>
                                </w:rPr>
                                <w:t> </w:t>
                              </w:r>
                              <w:r>
                                <w:rPr>
                                  <w:sz w:val="20"/>
                                </w:rPr>
                                <w:t>(exempt</w:t>
                              </w:r>
                              <w:r>
                                <w:rPr>
                                  <w:spacing w:val="-2"/>
                                  <w:sz w:val="20"/>
                                </w:rPr>
                                <w:t> </w:t>
                              </w:r>
                              <w:r>
                                <w:rPr>
                                  <w:sz w:val="20"/>
                                </w:rPr>
                                <w:t>and</w:t>
                              </w:r>
                              <w:r>
                                <w:rPr>
                                  <w:spacing w:val="-2"/>
                                  <w:sz w:val="20"/>
                                </w:rPr>
                                <w:t> </w:t>
                              </w:r>
                              <w:r>
                                <w:rPr>
                                  <w:sz w:val="20"/>
                                </w:rPr>
                                <w:t>non-exempt)</w:t>
                              </w:r>
                              <w:r>
                                <w:rPr>
                                  <w:spacing w:val="-1"/>
                                  <w:sz w:val="20"/>
                                </w:rPr>
                                <w:t> </w:t>
                              </w:r>
                              <w:r>
                                <w:rPr>
                                  <w:sz w:val="20"/>
                                </w:rPr>
                                <w:t>must</w:t>
                              </w:r>
                              <w:r>
                                <w:rPr>
                                  <w:spacing w:val="-2"/>
                                  <w:sz w:val="20"/>
                                </w:rPr>
                                <w:t> </w:t>
                              </w:r>
                              <w:r>
                                <w:rPr>
                                  <w:sz w:val="20"/>
                                </w:rPr>
                                <w:t>sign</w:t>
                              </w:r>
                              <w:r>
                                <w:rPr>
                                  <w:spacing w:val="-2"/>
                                  <w:sz w:val="20"/>
                                </w:rPr>
                                <w:t> </w:t>
                              </w:r>
                              <w:r>
                                <w:rPr>
                                  <w:sz w:val="20"/>
                                </w:rPr>
                                <w:t>a</w:t>
                              </w:r>
                              <w:r>
                                <w:rPr>
                                  <w:spacing w:val="-2"/>
                                  <w:sz w:val="20"/>
                                </w:rPr>
                                <w:t> </w:t>
                              </w:r>
                              <w:r>
                                <w:rPr>
                                  <w:sz w:val="20"/>
                                </w:rPr>
                                <w:t>statement</w:t>
                              </w:r>
                              <w:r>
                                <w:rPr>
                                  <w:spacing w:val="-2"/>
                                  <w:sz w:val="20"/>
                                </w:rPr>
                                <w:t> </w:t>
                              </w:r>
                              <w:r>
                                <w:rPr>
                                  <w:sz w:val="20"/>
                                </w:rPr>
                                <w:t>assuring</w:t>
                              </w:r>
                              <w:r>
                                <w:rPr>
                                  <w:spacing w:val="-1"/>
                                  <w:sz w:val="20"/>
                                </w:rPr>
                                <w:t> </w:t>
                              </w:r>
                              <w:r>
                                <w:rPr>
                                  <w:sz w:val="20"/>
                                </w:rPr>
                                <w:t>that</w:t>
                              </w:r>
                              <w:r>
                                <w:rPr>
                                  <w:spacing w:val="-2"/>
                                  <w:sz w:val="20"/>
                                </w:rPr>
                                <w:t> </w:t>
                              </w:r>
                              <w:r>
                                <w:rPr>
                                  <w:sz w:val="20"/>
                                </w:rPr>
                                <w:t>he/she</w:t>
                              </w:r>
                              <w:r>
                                <w:rPr>
                                  <w:spacing w:val="-1"/>
                                  <w:sz w:val="20"/>
                                </w:rPr>
                                <w:t> </w:t>
                              </w:r>
                              <w:r>
                                <w:rPr>
                                  <w:sz w:val="20"/>
                                </w:rPr>
                                <w:t>will adhere to the laws of government and ethical principles of the Church, will demonstrate the highest level of integrity, honesty and conduct and will not misuse his/her power and authority.</w:t>
                              </w:r>
                              <w:r>
                                <w:rPr>
                                  <w:spacing w:val="40"/>
                                  <w:sz w:val="20"/>
                                </w:rPr>
                                <w:t> </w:t>
                              </w:r>
                              <w:r>
                                <w:rPr>
                                  <w:sz w:val="20"/>
                                </w:rPr>
                                <w:t>The complete text</w:t>
                              </w:r>
                              <w:r>
                                <w:rPr>
                                  <w:spacing w:val="-1"/>
                                  <w:sz w:val="20"/>
                                </w:rPr>
                                <w:t> </w:t>
                              </w:r>
                              <w:r>
                                <w:rPr>
                                  <w:sz w:val="20"/>
                                </w:rPr>
                                <w:t>of</w:t>
                              </w:r>
                              <w:r>
                                <w:rPr>
                                  <w:spacing w:val="-1"/>
                                  <w:sz w:val="20"/>
                                </w:rPr>
                                <w:t> </w:t>
                              </w:r>
                              <w:r>
                                <w:rPr>
                                  <w:sz w:val="20"/>
                                </w:rPr>
                                <w:t>the Ethics and Conduct</w:t>
                              </w:r>
                              <w:r>
                                <w:rPr>
                                  <w:spacing w:val="-1"/>
                                  <w:sz w:val="20"/>
                                </w:rPr>
                                <w:t> </w:t>
                              </w:r>
                              <w:r>
                                <w:rPr>
                                  <w:sz w:val="20"/>
                                </w:rPr>
                                <w:t>Policy is available online at: </w:t>
                              </w:r>
                              <w:hyperlink r:id="rId41">
                                <w:r>
                                  <w:rPr>
                                    <w:color w:val="0000FF"/>
                                    <w:sz w:val="20"/>
                                    <w:u w:val="single" w:color="0000FF"/>
                                  </w:rPr>
                                  <w:t>Ethics</w:t>
                                </w:r>
                              </w:hyperlink>
                              <w:r>
                                <w:rPr>
                                  <w:color w:val="0000FF"/>
                                  <w:sz w:val="20"/>
                                  <w:u w:val="none"/>
                                </w:rPr>
                                <w:t> </w:t>
                              </w:r>
                              <w:hyperlink r:id="rId41">
                                <w:r>
                                  <w:rPr>
                                    <w:color w:val="0000FF"/>
                                    <w:sz w:val="20"/>
                                    <w:u w:val="single" w:color="0000FF"/>
                                  </w:rPr>
                                  <w:t>and Conduct</w:t>
                                </w:r>
                              </w:hyperlink>
                            </w:p>
                            <w:p>
                              <w:pPr>
                                <w:spacing w:before="271"/>
                                <w:ind w:left="143" w:right="141" w:firstLine="0"/>
                                <w:jc w:val="both"/>
                                <w:rPr>
                                  <w:sz w:val="20"/>
                                </w:rPr>
                              </w:pPr>
                              <w:r>
                                <w:rPr>
                                  <w:sz w:val="20"/>
                                </w:rPr>
                                <w:t>All employees are required to sign the </w:t>
                              </w:r>
                              <w:hyperlink r:id="rId42">
                                <w:r>
                                  <w:rPr>
                                    <w:color w:val="0000FF"/>
                                    <w:sz w:val="20"/>
                                    <w:u w:val="single" w:color="0000FF"/>
                                  </w:rPr>
                                  <w:t>Ethics and Conduct Disclosure Statement</w:t>
                                </w:r>
                                <w:r>
                                  <w:rPr>
                                    <w:sz w:val="20"/>
                                    <w:u w:val="none"/>
                                  </w:rPr>
                                  <w:t>.</w:t>
                                </w:r>
                              </w:hyperlink>
                              <w:r>
                                <w:rPr>
                                  <w:spacing w:val="40"/>
                                  <w:sz w:val="20"/>
                                  <w:u w:val="none"/>
                                </w:rPr>
                                <w:t> </w:t>
                              </w:r>
                              <w:r>
                                <w:rPr>
                                  <w:sz w:val="20"/>
                                  <w:u w:val="none"/>
                                </w:rPr>
                                <w:t>Failure to comply with any of the provisions of the Ethics and Conduct Policy will be grounds for discipline, up to and including termination.</w:t>
                              </w:r>
                            </w:p>
                            <w:p>
                              <w:pPr>
                                <w:spacing w:line="240" w:lineRule="auto" w:before="1"/>
                                <w:rPr>
                                  <w:sz w:val="20"/>
                                </w:rPr>
                              </w:pPr>
                            </w:p>
                            <w:p>
                              <w:pPr>
                                <w:spacing w:before="0"/>
                                <w:ind w:left="143" w:right="138" w:firstLine="0"/>
                                <w:jc w:val="both"/>
                                <w:rPr>
                                  <w:sz w:val="20"/>
                                </w:rPr>
                              </w:pPr>
                              <w:r>
                                <w:rPr>
                                  <w:sz w:val="20"/>
                                </w:rPr>
                                <w:t>The Archdiocese of Cincinnati has established a hotline to provide employees a simple, risk-free means for reporting financial or other misconduct by calling 1-888389-0381 or logging into a direct link to </w:t>
                              </w:r>
                              <w:hyperlink r:id="rId43">
                                <w:r>
                                  <w:rPr>
                                    <w:color w:val="0000FF"/>
                                    <w:sz w:val="20"/>
                                    <w:u w:val="single" w:color="0000FF"/>
                                  </w:rPr>
                                  <w:t>EthicsPoint</w:t>
                                </w:r>
                                <w:r>
                                  <w:rPr>
                                    <w:sz w:val="20"/>
                                    <w:u w:val="none"/>
                                  </w:rPr>
                                  <w:t>.</w:t>
                                </w:r>
                              </w:hyperlink>
                            </w:p>
                          </w:txbxContent>
                        </wps:txbx>
                        <wps:bodyPr wrap="square" lIns="0" tIns="0" rIns="0" bIns="0" rtlCol="0">
                          <a:noAutofit/>
                        </wps:bodyPr>
                      </wps:wsp>
                    </wpg:wgp>
                  </a:graphicData>
                </a:graphic>
              </wp:anchor>
            </w:drawing>
          </mc:Choice>
          <mc:Fallback>
            <w:pict>
              <v:group style="position:absolute;margin-left:101.5pt;margin-top:11.631836pt;width:434.5pt;height:201.35pt;mso-position-horizontal-relative:page;mso-position-vertical-relative:paragraph;z-index:-15706112;mso-wrap-distance-left:0;mso-wrap-distance-right:0" id="docshapegroup106" coordorigin="2030,233" coordsize="8690,4027">
                <v:rect style="position:absolute;left:2060;top:282;width:8660;height:3977" id="docshape107" filled="true" fillcolor="#525252" stroked="false">
                  <v:fill opacity="32896f" type="solid"/>
                </v:rect>
                <v:shape style="position:absolute;left:2040;top:242;width:8660;height:3977" type="#_x0000_t75" id="docshape108" stroked="false">
                  <v:imagedata r:id="rId40" o:title=""/>
                </v:shape>
                <v:shape style="position:absolute;left:2040;top:242;width:8660;height:3977" type="#_x0000_t202" id="docshape109" filled="false" stroked="true" strokeweight="1pt" strokecolor="#000000">
                  <v:textbox inset="0,0,0,0">
                    <w:txbxContent>
                      <w:p>
                        <w:pPr>
                          <w:spacing w:before="72"/>
                          <w:ind w:left="143" w:right="140" w:firstLine="0"/>
                          <w:jc w:val="both"/>
                          <w:rPr>
                            <w:sz w:val="20"/>
                          </w:rPr>
                        </w:pPr>
                        <w:r>
                          <w:rPr>
                            <w:sz w:val="20"/>
                          </w:rPr>
                          <w:t>Employees of the Parish are held to the highest ethical standards and accountability.</w:t>
                        </w:r>
                        <w:r>
                          <w:rPr>
                            <w:spacing w:val="80"/>
                            <w:sz w:val="20"/>
                          </w:rPr>
                          <w:t> </w:t>
                        </w:r>
                        <w:r>
                          <w:rPr>
                            <w:sz w:val="20"/>
                          </w:rPr>
                          <w:t>Each</w:t>
                        </w:r>
                        <w:r>
                          <w:rPr>
                            <w:spacing w:val="-2"/>
                            <w:sz w:val="20"/>
                          </w:rPr>
                          <w:t> </w:t>
                        </w:r>
                        <w:r>
                          <w:rPr>
                            <w:sz w:val="20"/>
                          </w:rPr>
                          <w:t>employee</w:t>
                        </w:r>
                        <w:r>
                          <w:rPr>
                            <w:spacing w:val="-1"/>
                            <w:sz w:val="20"/>
                          </w:rPr>
                          <w:t> </w:t>
                        </w:r>
                        <w:r>
                          <w:rPr>
                            <w:sz w:val="20"/>
                          </w:rPr>
                          <w:t>(exempt</w:t>
                        </w:r>
                        <w:r>
                          <w:rPr>
                            <w:spacing w:val="-2"/>
                            <w:sz w:val="20"/>
                          </w:rPr>
                          <w:t> </w:t>
                        </w:r>
                        <w:r>
                          <w:rPr>
                            <w:sz w:val="20"/>
                          </w:rPr>
                          <w:t>and</w:t>
                        </w:r>
                        <w:r>
                          <w:rPr>
                            <w:spacing w:val="-2"/>
                            <w:sz w:val="20"/>
                          </w:rPr>
                          <w:t> </w:t>
                        </w:r>
                        <w:r>
                          <w:rPr>
                            <w:sz w:val="20"/>
                          </w:rPr>
                          <w:t>non-exempt)</w:t>
                        </w:r>
                        <w:r>
                          <w:rPr>
                            <w:spacing w:val="-1"/>
                            <w:sz w:val="20"/>
                          </w:rPr>
                          <w:t> </w:t>
                        </w:r>
                        <w:r>
                          <w:rPr>
                            <w:sz w:val="20"/>
                          </w:rPr>
                          <w:t>must</w:t>
                        </w:r>
                        <w:r>
                          <w:rPr>
                            <w:spacing w:val="-2"/>
                            <w:sz w:val="20"/>
                          </w:rPr>
                          <w:t> </w:t>
                        </w:r>
                        <w:r>
                          <w:rPr>
                            <w:sz w:val="20"/>
                          </w:rPr>
                          <w:t>sign</w:t>
                        </w:r>
                        <w:r>
                          <w:rPr>
                            <w:spacing w:val="-2"/>
                            <w:sz w:val="20"/>
                          </w:rPr>
                          <w:t> </w:t>
                        </w:r>
                        <w:r>
                          <w:rPr>
                            <w:sz w:val="20"/>
                          </w:rPr>
                          <w:t>a</w:t>
                        </w:r>
                        <w:r>
                          <w:rPr>
                            <w:spacing w:val="-2"/>
                            <w:sz w:val="20"/>
                          </w:rPr>
                          <w:t> </w:t>
                        </w:r>
                        <w:r>
                          <w:rPr>
                            <w:sz w:val="20"/>
                          </w:rPr>
                          <w:t>statement</w:t>
                        </w:r>
                        <w:r>
                          <w:rPr>
                            <w:spacing w:val="-2"/>
                            <w:sz w:val="20"/>
                          </w:rPr>
                          <w:t> </w:t>
                        </w:r>
                        <w:r>
                          <w:rPr>
                            <w:sz w:val="20"/>
                          </w:rPr>
                          <w:t>assuring</w:t>
                        </w:r>
                        <w:r>
                          <w:rPr>
                            <w:spacing w:val="-1"/>
                            <w:sz w:val="20"/>
                          </w:rPr>
                          <w:t> </w:t>
                        </w:r>
                        <w:r>
                          <w:rPr>
                            <w:sz w:val="20"/>
                          </w:rPr>
                          <w:t>that</w:t>
                        </w:r>
                        <w:r>
                          <w:rPr>
                            <w:spacing w:val="-2"/>
                            <w:sz w:val="20"/>
                          </w:rPr>
                          <w:t> </w:t>
                        </w:r>
                        <w:r>
                          <w:rPr>
                            <w:sz w:val="20"/>
                          </w:rPr>
                          <w:t>he/she</w:t>
                        </w:r>
                        <w:r>
                          <w:rPr>
                            <w:spacing w:val="-1"/>
                            <w:sz w:val="20"/>
                          </w:rPr>
                          <w:t> </w:t>
                        </w:r>
                        <w:r>
                          <w:rPr>
                            <w:sz w:val="20"/>
                          </w:rPr>
                          <w:t>will adhere to the laws of government and ethical principles of the Church, will demonstrate the highest level of integrity, honesty and conduct and will not misuse his/her power and authority.</w:t>
                        </w:r>
                        <w:r>
                          <w:rPr>
                            <w:spacing w:val="40"/>
                            <w:sz w:val="20"/>
                          </w:rPr>
                          <w:t> </w:t>
                        </w:r>
                        <w:r>
                          <w:rPr>
                            <w:sz w:val="20"/>
                          </w:rPr>
                          <w:t>The complete text</w:t>
                        </w:r>
                        <w:r>
                          <w:rPr>
                            <w:spacing w:val="-1"/>
                            <w:sz w:val="20"/>
                          </w:rPr>
                          <w:t> </w:t>
                        </w:r>
                        <w:r>
                          <w:rPr>
                            <w:sz w:val="20"/>
                          </w:rPr>
                          <w:t>of</w:t>
                        </w:r>
                        <w:r>
                          <w:rPr>
                            <w:spacing w:val="-1"/>
                            <w:sz w:val="20"/>
                          </w:rPr>
                          <w:t> </w:t>
                        </w:r>
                        <w:r>
                          <w:rPr>
                            <w:sz w:val="20"/>
                          </w:rPr>
                          <w:t>the Ethics and Conduct</w:t>
                        </w:r>
                        <w:r>
                          <w:rPr>
                            <w:spacing w:val="-1"/>
                            <w:sz w:val="20"/>
                          </w:rPr>
                          <w:t> </w:t>
                        </w:r>
                        <w:r>
                          <w:rPr>
                            <w:sz w:val="20"/>
                          </w:rPr>
                          <w:t>Policy is available online at: </w:t>
                        </w:r>
                        <w:hyperlink r:id="rId41">
                          <w:r>
                            <w:rPr>
                              <w:color w:val="0000FF"/>
                              <w:sz w:val="20"/>
                              <w:u w:val="single" w:color="0000FF"/>
                            </w:rPr>
                            <w:t>Ethics</w:t>
                          </w:r>
                        </w:hyperlink>
                        <w:r>
                          <w:rPr>
                            <w:color w:val="0000FF"/>
                            <w:sz w:val="20"/>
                            <w:u w:val="none"/>
                          </w:rPr>
                          <w:t> </w:t>
                        </w:r>
                        <w:hyperlink r:id="rId41">
                          <w:r>
                            <w:rPr>
                              <w:color w:val="0000FF"/>
                              <w:sz w:val="20"/>
                              <w:u w:val="single" w:color="0000FF"/>
                            </w:rPr>
                            <w:t>and Conduct</w:t>
                          </w:r>
                        </w:hyperlink>
                      </w:p>
                      <w:p>
                        <w:pPr>
                          <w:spacing w:before="271"/>
                          <w:ind w:left="143" w:right="141" w:firstLine="0"/>
                          <w:jc w:val="both"/>
                          <w:rPr>
                            <w:sz w:val="20"/>
                          </w:rPr>
                        </w:pPr>
                        <w:r>
                          <w:rPr>
                            <w:sz w:val="20"/>
                          </w:rPr>
                          <w:t>All employees are required to sign the </w:t>
                        </w:r>
                        <w:hyperlink r:id="rId42">
                          <w:r>
                            <w:rPr>
                              <w:color w:val="0000FF"/>
                              <w:sz w:val="20"/>
                              <w:u w:val="single" w:color="0000FF"/>
                            </w:rPr>
                            <w:t>Ethics and Conduct Disclosure Statement</w:t>
                          </w:r>
                          <w:r>
                            <w:rPr>
                              <w:sz w:val="20"/>
                              <w:u w:val="none"/>
                            </w:rPr>
                            <w:t>.</w:t>
                          </w:r>
                        </w:hyperlink>
                        <w:r>
                          <w:rPr>
                            <w:spacing w:val="40"/>
                            <w:sz w:val="20"/>
                            <w:u w:val="none"/>
                          </w:rPr>
                          <w:t> </w:t>
                        </w:r>
                        <w:r>
                          <w:rPr>
                            <w:sz w:val="20"/>
                            <w:u w:val="none"/>
                          </w:rPr>
                          <w:t>Failure to comply with any of the provisions of the Ethics and Conduct Policy will be grounds for discipline, up to and including termination.</w:t>
                        </w:r>
                      </w:p>
                      <w:p>
                        <w:pPr>
                          <w:spacing w:line="240" w:lineRule="auto" w:before="1"/>
                          <w:rPr>
                            <w:sz w:val="20"/>
                          </w:rPr>
                        </w:pPr>
                      </w:p>
                      <w:p>
                        <w:pPr>
                          <w:spacing w:before="0"/>
                          <w:ind w:left="143" w:right="138" w:firstLine="0"/>
                          <w:jc w:val="both"/>
                          <w:rPr>
                            <w:sz w:val="20"/>
                          </w:rPr>
                        </w:pPr>
                        <w:r>
                          <w:rPr>
                            <w:sz w:val="20"/>
                          </w:rPr>
                          <w:t>The Archdiocese of Cincinnati has established a hotline to provide employees a simple, risk-free means for reporting financial or other misconduct by calling 1-888389-0381 or logging into a direct link to </w:t>
                        </w:r>
                        <w:hyperlink r:id="rId43">
                          <w:r>
                            <w:rPr>
                              <w:color w:val="0000FF"/>
                              <w:sz w:val="20"/>
                              <w:u w:val="single" w:color="0000FF"/>
                            </w:rPr>
                            <w:t>EthicsPoint</w:t>
                          </w:r>
                          <w:r>
                            <w:rPr>
                              <w:sz w:val="20"/>
                              <w:u w:val="none"/>
                            </w:rPr>
                            <w:t>.</w:t>
                          </w:r>
                        </w:hyperlink>
                      </w:p>
                    </w:txbxContent>
                  </v:textbox>
                  <v:stroke dashstyle="solid"/>
                  <w10:wrap type="none"/>
                </v:shape>
                <w10:wrap type="topAndBottom"/>
              </v:group>
            </w:pict>
          </mc:Fallback>
        </mc:AlternateContent>
      </w:r>
    </w:p>
    <w:p>
      <w:pPr>
        <w:pStyle w:val="BodyText"/>
        <w:spacing w:before="211"/>
        <w:rPr>
          <w:b/>
        </w:rPr>
      </w:pPr>
    </w:p>
    <w:p>
      <w:pPr>
        <w:pStyle w:val="Heading1"/>
        <w:numPr>
          <w:ilvl w:val="1"/>
          <w:numId w:val="8"/>
        </w:numPr>
        <w:tabs>
          <w:tab w:pos="1080" w:val="left" w:leader="none"/>
        </w:tabs>
        <w:spacing w:line="240" w:lineRule="auto" w:before="0" w:after="0"/>
        <w:ind w:left="1080" w:right="0" w:hanging="720"/>
        <w:jc w:val="left"/>
        <w:rPr>
          <w:u w:val="none"/>
        </w:rPr>
      </w:pPr>
      <w:bookmarkStart w:name="_TOC_250012" w:id="11"/>
      <w:r>
        <w:rPr>
          <w:u w:val="single"/>
        </w:rPr>
        <w:t>Records</w:t>
      </w:r>
      <w:r>
        <w:rPr>
          <w:spacing w:val="-7"/>
          <w:u w:val="single"/>
        </w:rPr>
        <w:t> </w:t>
      </w:r>
      <w:r>
        <w:rPr>
          <w:u w:val="single"/>
        </w:rPr>
        <w:t>and</w:t>
      </w:r>
      <w:r>
        <w:rPr>
          <w:spacing w:val="-5"/>
          <w:u w:val="single"/>
        </w:rPr>
        <w:t> </w:t>
      </w:r>
      <w:bookmarkEnd w:id="11"/>
      <w:r>
        <w:rPr>
          <w:spacing w:val="-2"/>
          <w:u w:val="single"/>
        </w:rPr>
        <w:t>Retention</w:t>
      </w:r>
    </w:p>
    <w:p>
      <w:pPr>
        <w:pStyle w:val="BodyText"/>
        <w:spacing w:before="10"/>
        <w:rPr>
          <w:b/>
          <w:sz w:val="15"/>
        </w:rPr>
      </w:pPr>
      <w:r>
        <w:rPr>
          <w:b/>
          <w:sz w:val="15"/>
        </w:rPr>
        <mc:AlternateContent>
          <mc:Choice Requires="wps">
            <w:drawing>
              <wp:anchor distT="0" distB="0" distL="0" distR="0" allowOverlap="1" layoutInCell="1" locked="0" behindDoc="1" simplePos="0" relativeHeight="487610880">
                <wp:simplePos x="0" y="0"/>
                <wp:positionH relativeFrom="page">
                  <wp:posOffset>1311910</wp:posOffset>
                </wp:positionH>
                <wp:positionV relativeFrom="paragraph">
                  <wp:posOffset>151303</wp:posOffset>
                </wp:positionV>
                <wp:extent cx="5518150" cy="1692275"/>
                <wp:effectExtent l="0" t="0" r="0" b="0"/>
                <wp:wrapTopAndBottom/>
                <wp:docPr id="110" name="Group 110"/>
                <wp:cNvGraphicFramePr>
                  <a:graphicFrameLocks/>
                </wp:cNvGraphicFramePr>
                <a:graphic>
                  <a:graphicData uri="http://schemas.microsoft.com/office/word/2010/wordprocessingGroup">
                    <wpg:wgp>
                      <wpg:cNvPr id="110" name="Group 110"/>
                      <wpg:cNvGrpSpPr/>
                      <wpg:grpSpPr>
                        <a:xfrm>
                          <a:off x="0" y="0"/>
                          <a:ext cx="5518150" cy="1692275"/>
                          <a:chExt cx="5518150" cy="1692275"/>
                        </a:xfrm>
                      </wpg:grpSpPr>
                      <wps:wsp>
                        <wps:cNvPr id="111" name="Graphic 111"/>
                        <wps:cNvSpPr/>
                        <wps:spPr>
                          <a:xfrm>
                            <a:off x="19050" y="31750"/>
                            <a:ext cx="5499100" cy="1660525"/>
                          </a:xfrm>
                          <a:custGeom>
                            <a:avLst/>
                            <a:gdLst/>
                            <a:ahLst/>
                            <a:cxnLst/>
                            <a:rect l="l" t="t" r="r" b="b"/>
                            <a:pathLst>
                              <a:path w="5499100" h="1660525">
                                <a:moveTo>
                                  <a:pt x="5499099" y="0"/>
                                </a:moveTo>
                                <a:lnTo>
                                  <a:pt x="0" y="0"/>
                                </a:lnTo>
                                <a:lnTo>
                                  <a:pt x="0" y="1660525"/>
                                </a:lnTo>
                                <a:lnTo>
                                  <a:pt x="5499099" y="1660525"/>
                                </a:lnTo>
                                <a:lnTo>
                                  <a:pt x="5499099" y="0"/>
                                </a:lnTo>
                                <a:close/>
                              </a:path>
                            </a:pathLst>
                          </a:custGeom>
                          <a:solidFill>
                            <a:srgbClr val="525252">
                              <a:alpha val="50195"/>
                            </a:srgbClr>
                          </a:solidFill>
                        </wps:spPr>
                        <wps:bodyPr wrap="square" lIns="0" tIns="0" rIns="0" bIns="0" rtlCol="0">
                          <a:prstTxWarp prst="textNoShape">
                            <a:avLst/>
                          </a:prstTxWarp>
                          <a:noAutofit/>
                        </wps:bodyPr>
                      </wps:wsp>
                      <pic:pic>
                        <pic:nvPicPr>
                          <pic:cNvPr id="112" name="Image 112"/>
                          <pic:cNvPicPr/>
                        </pic:nvPicPr>
                        <pic:blipFill>
                          <a:blip r:embed="rId44" cstate="print"/>
                          <a:stretch>
                            <a:fillRect/>
                          </a:stretch>
                        </pic:blipFill>
                        <pic:spPr>
                          <a:xfrm>
                            <a:off x="6349" y="6350"/>
                            <a:ext cx="5499099" cy="1660524"/>
                          </a:xfrm>
                          <a:prstGeom prst="rect">
                            <a:avLst/>
                          </a:prstGeom>
                        </pic:spPr>
                      </pic:pic>
                      <wps:wsp>
                        <wps:cNvPr id="113" name="Textbox 113"/>
                        <wps:cNvSpPr txBox="1"/>
                        <wps:spPr>
                          <a:xfrm>
                            <a:off x="6350" y="6350"/>
                            <a:ext cx="5499100" cy="1660525"/>
                          </a:xfrm>
                          <a:prstGeom prst="rect">
                            <a:avLst/>
                          </a:prstGeom>
                          <a:ln w="12700">
                            <a:solidFill>
                              <a:srgbClr val="000000"/>
                            </a:solidFill>
                            <a:prstDash val="solid"/>
                          </a:ln>
                        </wps:spPr>
                        <wps:txbx>
                          <w:txbxContent>
                            <w:p>
                              <w:pPr>
                                <w:spacing w:before="72"/>
                                <w:ind w:left="143" w:right="138" w:firstLine="0"/>
                                <w:jc w:val="both"/>
                                <w:rPr>
                                  <w:sz w:val="20"/>
                                </w:rPr>
                              </w:pPr>
                              <w:r>
                                <w:rPr>
                                  <w:sz w:val="20"/>
                                </w:rPr>
                                <w:t>The purpose of this policy is to ensure that necessary records and documents of the Parish</w:t>
                              </w:r>
                              <w:r>
                                <w:rPr>
                                  <w:spacing w:val="-3"/>
                                  <w:sz w:val="20"/>
                                </w:rPr>
                                <w:t> </w:t>
                              </w:r>
                              <w:r>
                                <w:rPr>
                                  <w:sz w:val="20"/>
                                </w:rPr>
                                <w:t>are</w:t>
                              </w:r>
                              <w:r>
                                <w:rPr>
                                  <w:spacing w:val="-2"/>
                                  <w:sz w:val="20"/>
                                </w:rPr>
                                <w:t> </w:t>
                              </w:r>
                              <w:r>
                                <w:rPr>
                                  <w:sz w:val="20"/>
                                </w:rPr>
                                <w:t>adequately</w:t>
                              </w:r>
                              <w:r>
                                <w:rPr>
                                  <w:spacing w:val="-2"/>
                                  <w:sz w:val="20"/>
                                </w:rPr>
                                <w:t> </w:t>
                              </w:r>
                              <w:r>
                                <w:rPr>
                                  <w:sz w:val="20"/>
                                </w:rPr>
                                <w:t>protected</w:t>
                              </w:r>
                              <w:r>
                                <w:rPr>
                                  <w:spacing w:val="-2"/>
                                  <w:sz w:val="20"/>
                                </w:rPr>
                                <w:t> </w:t>
                              </w:r>
                              <w:r>
                                <w:rPr>
                                  <w:sz w:val="20"/>
                                </w:rPr>
                                <w:t>and</w:t>
                              </w:r>
                              <w:r>
                                <w:rPr>
                                  <w:spacing w:val="-2"/>
                                  <w:sz w:val="20"/>
                                </w:rPr>
                                <w:t> </w:t>
                              </w:r>
                              <w:r>
                                <w:rPr>
                                  <w:sz w:val="20"/>
                                </w:rPr>
                                <w:t>maintained</w:t>
                              </w:r>
                              <w:r>
                                <w:rPr>
                                  <w:spacing w:val="-2"/>
                                  <w:sz w:val="20"/>
                                </w:rPr>
                                <w:t> </w:t>
                              </w:r>
                              <w:r>
                                <w:rPr>
                                  <w:sz w:val="20"/>
                                </w:rPr>
                                <w:t>to</w:t>
                              </w:r>
                              <w:r>
                                <w:rPr>
                                  <w:spacing w:val="-1"/>
                                  <w:sz w:val="20"/>
                                </w:rPr>
                                <w:t> </w:t>
                              </w:r>
                              <w:r>
                                <w:rPr>
                                  <w:sz w:val="20"/>
                                </w:rPr>
                                <w:t>ensure</w:t>
                              </w:r>
                              <w:r>
                                <w:rPr>
                                  <w:spacing w:val="-2"/>
                                  <w:sz w:val="20"/>
                                </w:rPr>
                                <w:t> </w:t>
                              </w:r>
                              <w:r>
                                <w:rPr>
                                  <w:sz w:val="20"/>
                                </w:rPr>
                                <w:t>that</w:t>
                              </w:r>
                              <w:r>
                                <w:rPr>
                                  <w:spacing w:val="-3"/>
                                  <w:sz w:val="20"/>
                                </w:rPr>
                                <w:t> </w:t>
                              </w:r>
                              <w:r>
                                <w:rPr>
                                  <w:sz w:val="20"/>
                                </w:rPr>
                                <w:t>records</w:t>
                              </w:r>
                              <w:r>
                                <w:rPr>
                                  <w:spacing w:val="-2"/>
                                  <w:sz w:val="20"/>
                                </w:rPr>
                                <w:t> </w:t>
                              </w:r>
                              <w:r>
                                <w:rPr>
                                  <w:sz w:val="20"/>
                                </w:rPr>
                                <w:t>no</w:t>
                              </w:r>
                              <w:r>
                                <w:rPr>
                                  <w:spacing w:val="-3"/>
                                  <w:sz w:val="20"/>
                                </w:rPr>
                                <w:t> </w:t>
                              </w:r>
                              <w:r>
                                <w:rPr>
                                  <w:sz w:val="20"/>
                                </w:rPr>
                                <w:t>longer</w:t>
                              </w:r>
                              <w:r>
                                <w:rPr>
                                  <w:spacing w:val="-2"/>
                                  <w:sz w:val="20"/>
                                </w:rPr>
                                <w:t> </w:t>
                              </w:r>
                              <w:r>
                                <w:rPr>
                                  <w:sz w:val="20"/>
                                </w:rPr>
                                <w:t>needed by the Parish are discarded at the proper time.</w:t>
                              </w:r>
                              <w:r>
                                <w:rPr>
                                  <w:spacing w:val="40"/>
                                  <w:sz w:val="20"/>
                                </w:rPr>
                                <w:t> </w:t>
                              </w:r>
                              <w:r>
                                <w:rPr>
                                  <w:sz w:val="20"/>
                                </w:rPr>
                                <w:t>This policy aids employees in understanding their obligations in retaining records, which include,</w:t>
                              </w:r>
                              <w:r>
                                <w:rPr>
                                  <w:spacing w:val="-1"/>
                                  <w:sz w:val="20"/>
                                </w:rPr>
                                <w:t> </w:t>
                              </w:r>
                              <w:r>
                                <w:rPr>
                                  <w:sz w:val="20"/>
                                </w:rPr>
                                <w:t>electronic documents (email, Web files, text files, PDF documents, word processing documents, spreadsheets, databases, database data, backup tapes and other formatted files).</w:t>
                              </w:r>
                              <w:r>
                                <w:rPr>
                                  <w:spacing w:val="40"/>
                                  <w:sz w:val="20"/>
                                </w:rPr>
                                <w:t> </w:t>
                              </w:r>
                              <w:r>
                                <w:rPr>
                                  <w:sz w:val="20"/>
                                </w:rPr>
                                <w:t>The complete text of the Records and Retention Policy is available online at:</w:t>
                              </w:r>
                              <w:r>
                                <w:rPr>
                                  <w:spacing w:val="40"/>
                                  <w:sz w:val="20"/>
                                </w:rPr>
                                <w:t> </w:t>
                              </w:r>
                              <w:hyperlink r:id="rId45">
                                <w:r>
                                  <w:rPr>
                                    <w:color w:val="0000FF"/>
                                    <w:sz w:val="20"/>
                                    <w:u w:val="single" w:color="0000FF"/>
                                  </w:rPr>
                                  <w:t>Records and Retention</w:t>
                                </w:r>
                                <w:r>
                                  <w:rPr>
                                    <w:sz w:val="20"/>
                                    <w:u w:val="none"/>
                                  </w:rPr>
                                  <w:t>.</w:t>
                                </w:r>
                              </w:hyperlink>
                              <w:r>
                                <w:rPr>
                                  <w:spacing w:val="40"/>
                                  <w:sz w:val="20"/>
                                  <w:u w:val="none"/>
                                </w:rPr>
                                <w:t> </w:t>
                              </w:r>
                              <w:r>
                                <w:rPr>
                                  <w:sz w:val="20"/>
                                  <w:u w:val="none"/>
                                </w:rPr>
                                <w:t>Failure to comply with any of the provisions of the Records and Retention Policy will be grounds for discipline, up to and including termination.</w:t>
                              </w:r>
                            </w:p>
                          </w:txbxContent>
                        </wps:txbx>
                        <wps:bodyPr wrap="square" lIns="0" tIns="0" rIns="0" bIns="0" rtlCol="0">
                          <a:noAutofit/>
                        </wps:bodyPr>
                      </wps:wsp>
                    </wpg:wgp>
                  </a:graphicData>
                </a:graphic>
              </wp:anchor>
            </w:drawing>
          </mc:Choice>
          <mc:Fallback>
            <w:pict>
              <v:group style="position:absolute;margin-left:103.300003pt;margin-top:11.913671pt;width:434.5pt;height:133.25pt;mso-position-horizontal-relative:page;mso-position-vertical-relative:paragraph;z-index:-15705600;mso-wrap-distance-left:0;mso-wrap-distance-right:0" id="docshapegroup110" coordorigin="2066,238" coordsize="8690,2665">
                <v:rect style="position:absolute;left:2096;top:288;width:8660;height:2615" id="docshape111" filled="true" fillcolor="#525252" stroked="false">
                  <v:fill opacity="32896f" type="solid"/>
                </v:rect>
                <v:shape style="position:absolute;left:2076;top:248;width:8660;height:2615" type="#_x0000_t75" id="docshape112" stroked="false">
                  <v:imagedata r:id="rId44" o:title=""/>
                </v:shape>
                <v:shape style="position:absolute;left:2076;top:248;width:8660;height:2615" type="#_x0000_t202" id="docshape113" filled="false" stroked="true" strokeweight="1pt" strokecolor="#000000">
                  <v:textbox inset="0,0,0,0">
                    <w:txbxContent>
                      <w:p>
                        <w:pPr>
                          <w:spacing w:before="72"/>
                          <w:ind w:left="143" w:right="138" w:firstLine="0"/>
                          <w:jc w:val="both"/>
                          <w:rPr>
                            <w:sz w:val="20"/>
                          </w:rPr>
                        </w:pPr>
                        <w:r>
                          <w:rPr>
                            <w:sz w:val="20"/>
                          </w:rPr>
                          <w:t>The purpose of this policy is to ensure that necessary records and documents of the Parish</w:t>
                        </w:r>
                        <w:r>
                          <w:rPr>
                            <w:spacing w:val="-3"/>
                            <w:sz w:val="20"/>
                          </w:rPr>
                          <w:t> </w:t>
                        </w:r>
                        <w:r>
                          <w:rPr>
                            <w:sz w:val="20"/>
                          </w:rPr>
                          <w:t>are</w:t>
                        </w:r>
                        <w:r>
                          <w:rPr>
                            <w:spacing w:val="-2"/>
                            <w:sz w:val="20"/>
                          </w:rPr>
                          <w:t> </w:t>
                        </w:r>
                        <w:r>
                          <w:rPr>
                            <w:sz w:val="20"/>
                          </w:rPr>
                          <w:t>adequately</w:t>
                        </w:r>
                        <w:r>
                          <w:rPr>
                            <w:spacing w:val="-2"/>
                            <w:sz w:val="20"/>
                          </w:rPr>
                          <w:t> </w:t>
                        </w:r>
                        <w:r>
                          <w:rPr>
                            <w:sz w:val="20"/>
                          </w:rPr>
                          <w:t>protected</w:t>
                        </w:r>
                        <w:r>
                          <w:rPr>
                            <w:spacing w:val="-2"/>
                            <w:sz w:val="20"/>
                          </w:rPr>
                          <w:t> </w:t>
                        </w:r>
                        <w:r>
                          <w:rPr>
                            <w:sz w:val="20"/>
                          </w:rPr>
                          <w:t>and</w:t>
                        </w:r>
                        <w:r>
                          <w:rPr>
                            <w:spacing w:val="-2"/>
                            <w:sz w:val="20"/>
                          </w:rPr>
                          <w:t> </w:t>
                        </w:r>
                        <w:r>
                          <w:rPr>
                            <w:sz w:val="20"/>
                          </w:rPr>
                          <w:t>maintained</w:t>
                        </w:r>
                        <w:r>
                          <w:rPr>
                            <w:spacing w:val="-2"/>
                            <w:sz w:val="20"/>
                          </w:rPr>
                          <w:t> </w:t>
                        </w:r>
                        <w:r>
                          <w:rPr>
                            <w:sz w:val="20"/>
                          </w:rPr>
                          <w:t>to</w:t>
                        </w:r>
                        <w:r>
                          <w:rPr>
                            <w:spacing w:val="-1"/>
                            <w:sz w:val="20"/>
                          </w:rPr>
                          <w:t> </w:t>
                        </w:r>
                        <w:r>
                          <w:rPr>
                            <w:sz w:val="20"/>
                          </w:rPr>
                          <w:t>ensure</w:t>
                        </w:r>
                        <w:r>
                          <w:rPr>
                            <w:spacing w:val="-2"/>
                            <w:sz w:val="20"/>
                          </w:rPr>
                          <w:t> </w:t>
                        </w:r>
                        <w:r>
                          <w:rPr>
                            <w:sz w:val="20"/>
                          </w:rPr>
                          <w:t>that</w:t>
                        </w:r>
                        <w:r>
                          <w:rPr>
                            <w:spacing w:val="-3"/>
                            <w:sz w:val="20"/>
                          </w:rPr>
                          <w:t> </w:t>
                        </w:r>
                        <w:r>
                          <w:rPr>
                            <w:sz w:val="20"/>
                          </w:rPr>
                          <w:t>records</w:t>
                        </w:r>
                        <w:r>
                          <w:rPr>
                            <w:spacing w:val="-2"/>
                            <w:sz w:val="20"/>
                          </w:rPr>
                          <w:t> </w:t>
                        </w:r>
                        <w:r>
                          <w:rPr>
                            <w:sz w:val="20"/>
                          </w:rPr>
                          <w:t>no</w:t>
                        </w:r>
                        <w:r>
                          <w:rPr>
                            <w:spacing w:val="-3"/>
                            <w:sz w:val="20"/>
                          </w:rPr>
                          <w:t> </w:t>
                        </w:r>
                        <w:r>
                          <w:rPr>
                            <w:sz w:val="20"/>
                          </w:rPr>
                          <w:t>longer</w:t>
                        </w:r>
                        <w:r>
                          <w:rPr>
                            <w:spacing w:val="-2"/>
                            <w:sz w:val="20"/>
                          </w:rPr>
                          <w:t> </w:t>
                        </w:r>
                        <w:r>
                          <w:rPr>
                            <w:sz w:val="20"/>
                          </w:rPr>
                          <w:t>needed by the Parish are discarded at the proper time.</w:t>
                        </w:r>
                        <w:r>
                          <w:rPr>
                            <w:spacing w:val="40"/>
                            <w:sz w:val="20"/>
                          </w:rPr>
                          <w:t> </w:t>
                        </w:r>
                        <w:r>
                          <w:rPr>
                            <w:sz w:val="20"/>
                          </w:rPr>
                          <w:t>This policy aids employees in understanding their obligations in retaining records, which include,</w:t>
                        </w:r>
                        <w:r>
                          <w:rPr>
                            <w:spacing w:val="-1"/>
                            <w:sz w:val="20"/>
                          </w:rPr>
                          <w:t> </w:t>
                        </w:r>
                        <w:r>
                          <w:rPr>
                            <w:sz w:val="20"/>
                          </w:rPr>
                          <w:t>electronic documents (email, Web files, text files, PDF documents, word processing documents, spreadsheets, databases, database data, backup tapes and other formatted files).</w:t>
                        </w:r>
                        <w:r>
                          <w:rPr>
                            <w:spacing w:val="40"/>
                            <w:sz w:val="20"/>
                          </w:rPr>
                          <w:t> </w:t>
                        </w:r>
                        <w:r>
                          <w:rPr>
                            <w:sz w:val="20"/>
                          </w:rPr>
                          <w:t>The complete text of the Records and Retention Policy is available online at:</w:t>
                        </w:r>
                        <w:r>
                          <w:rPr>
                            <w:spacing w:val="40"/>
                            <w:sz w:val="20"/>
                          </w:rPr>
                          <w:t> </w:t>
                        </w:r>
                        <w:hyperlink r:id="rId45">
                          <w:r>
                            <w:rPr>
                              <w:color w:val="0000FF"/>
                              <w:sz w:val="20"/>
                              <w:u w:val="single" w:color="0000FF"/>
                            </w:rPr>
                            <w:t>Records and Retention</w:t>
                          </w:r>
                          <w:r>
                            <w:rPr>
                              <w:sz w:val="20"/>
                              <w:u w:val="none"/>
                            </w:rPr>
                            <w:t>.</w:t>
                          </w:r>
                        </w:hyperlink>
                        <w:r>
                          <w:rPr>
                            <w:spacing w:val="40"/>
                            <w:sz w:val="20"/>
                            <w:u w:val="none"/>
                          </w:rPr>
                          <w:t> </w:t>
                        </w:r>
                        <w:r>
                          <w:rPr>
                            <w:sz w:val="20"/>
                            <w:u w:val="none"/>
                          </w:rPr>
                          <w:t>Failure to comply with any of the provisions of the Records and Retention Policy will be grounds for discipline, up to and including termination.</w:t>
                        </w:r>
                      </w:p>
                    </w:txbxContent>
                  </v:textbox>
                  <v:stroke dashstyle="solid"/>
                  <w10:wrap type="none"/>
                </v:shape>
                <w10:wrap type="topAndBottom"/>
              </v:group>
            </w:pict>
          </mc:Fallback>
        </mc:AlternateContent>
      </w:r>
    </w:p>
    <w:p>
      <w:pPr>
        <w:pStyle w:val="Heading1"/>
        <w:numPr>
          <w:ilvl w:val="1"/>
          <w:numId w:val="8"/>
        </w:numPr>
        <w:tabs>
          <w:tab w:pos="1079" w:val="left" w:leader="none"/>
        </w:tabs>
        <w:spacing w:line="240" w:lineRule="auto" w:before="271" w:after="0"/>
        <w:ind w:left="1079" w:right="0" w:hanging="719"/>
        <w:jc w:val="left"/>
        <w:rPr>
          <w:u w:val="none"/>
        </w:rPr>
      </w:pPr>
      <w:bookmarkStart w:name="_TOC_250011" w:id="12"/>
      <w:r>
        <w:rPr>
          <w:u w:val="single"/>
        </w:rPr>
        <w:t>Gifts</w:t>
      </w:r>
      <w:r>
        <w:rPr>
          <w:spacing w:val="-5"/>
          <w:u w:val="single"/>
        </w:rPr>
        <w:t> </w:t>
      </w:r>
      <w:r>
        <w:rPr>
          <w:u w:val="single"/>
        </w:rPr>
        <w:t>and</w:t>
      </w:r>
      <w:r>
        <w:rPr>
          <w:spacing w:val="-4"/>
          <w:u w:val="single"/>
        </w:rPr>
        <w:t> </w:t>
      </w:r>
      <w:bookmarkEnd w:id="12"/>
      <w:r>
        <w:rPr>
          <w:spacing w:val="-2"/>
          <w:u w:val="single"/>
        </w:rPr>
        <w:t>Gratuity</w:t>
      </w:r>
    </w:p>
    <w:p>
      <w:pPr>
        <w:pStyle w:val="BodyText"/>
        <w:spacing w:before="82"/>
        <w:rPr>
          <w:b/>
        </w:rPr>
      </w:pPr>
      <w:r>
        <w:rPr>
          <w:b/>
        </w:rPr>
        <mc:AlternateContent>
          <mc:Choice Requires="wps">
            <w:drawing>
              <wp:anchor distT="0" distB="0" distL="0" distR="0" allowOverlap="1" layoutInCell="1" locked="0" behindDoc="1" simplePos="0" relativeHeight="487611392">
                <wp:simplePos x="0" y="0"/>
                <wp:positionH relativeFrom="page">
                  <wp:posOffset>1296669</wp:posOffset>
                </wp:positionH>
                <wp:positionV relativeFrom="paragraph">
                  <wp:posOffset>240434</wp:posOffset>
                </wp:positionV>
                <wp:extent cx="5518150" cy="2218690"/>
                <wp:effectExtent l="0" t="0" r="0" b="0"/>
                <wp:wrapTopAndBottom/>
                <wp:docPr id="114" name="Group 114"/>
                <wp:cNvGraphicFramePr>
                  <a:graphicFrameLocks/>
                </wp:cNvGraphicFramePr>
                <a:graphic>
                  <a:graphicData uri="http://schemas.microsoft.com/office/word/2010/wordprocessingGroup">
                    <wpg:wgp>
                      <wpg:cNvPr id="114" name="Group 114"/>
                      <wpg:cNvGrpSpPr/>
                      <wpg:grpSpPr>
                        <a:xfrm>
                          <a:off x="0" y="0"/>
                          <a:ext cx="5518150" cy="2218690"/>
                          <a:chExt cx="5518150" cy="2218690"/>
                        </a:xfrm>
                      </wpg:grpSpPr>
                      <wps:wsp>
                        <wps:cNvPr id="115" name="Graphic 115"/>
                        <wps:cNvSpPr/>
                        <wps:spPr>
                          <a:xfrm>
                            <a:off x="19050" y="31750"/>
                            <a:ext cx="5499100" cy="2186940"/>
                          </a:xfrm>
                          <a:custGeom>
                            <a:avLst/>
                            <a:gdLst/>
                            <a:ahLst/>
                            <a:cxnLst/>
                            <a:rect l="l" t="t" r="r" b="b"/>
                            <a:pathLst>
                              <a:path w="5499100" h="2186940">
                                <a:moveTo>
                                  <a:pt x="5499100" y="0"/>
                                </a:moveTo>
                                <a:lnTo>
                                  <a:pt x="0" y="0"/>
                                </a:lnTo>
                                <a:lnTo>
                                  <a:pt x="0" y="2186940"/>
                                </a:lnTo>
                                <a:lnTo>
                                  <a:pt x="5499100" y="2186940"/>
                                </a:lnTo>
                                <a:lnTo>
                                  <a:pt x="5499100" y="0"/>
                                </a:lnTo>
                                <a:close/>
                              </a:path>
                            </a:pathLst>
                          </a:custGeom>
                          <a:solidFill>
                            <a:srgbClr val="525252">
                              <a:alpha val="50195"/>
                            </a:srgbClr>
                          </a:solidFill>
                        </wps:spPr>
                        <wps:bodyPr wrap="square" lIns="0" tIns="0" rIns="0" bIns="0" rtlCol="0">
                          <a:prstTxWarp prst="textNoShape">
                            <a:avLst/>
                          </a:prstTxWarp>
                          <a:noAutofit/>
                        </wps:bodyPr>
                      </wps:wsp>
                      <pic:pic>
                        <pic:nvPicPr>
                          <pic:cNvPr id="116" name="Image 116"/>
                          <pic:cNvPicPr/>
                        </pic:nvPicPr>
                        <pic:blipFill>
                          <a:blip r:embed="rId46" cstate="print"/>
                          <a:stretch>
                            <a:fillRect/>
                          </a:stretch>
                        </pic:blipFill>
                        <pic:spPr>
                          <a:xfrm>
                            <a:off x="6349" y="6350"/>
                            <a:ext cx="5499099" cy="2186939"/>
                          </a:xfrm>
                          <a:prstGeom prst="rect">
                            <a:avLst/>
                          </a:prstGeom>
                        </pic:spPr>
                      </pic:pic>
                      <wps:wsp>
                        <wps:cNvPr id="117" name="Textbox 117"/>
                        <wps:cNvSpPr txBox="1"/>
                        <wps:spPr>
                          <a:xfrm>
                            <a:off x="6350" y="6350"/>
                            <a:ext cx="5499100" cy="2186940"/>
                          </a:xfrm>
                          <a:prstGeom prst="rect">
                            <a:avLst/>
                          </a:prstGeom>
                          <a:ln w="12700">
                            <a:solidFill>
                              <a:srgbClr val="000000"/>
                            </a:solidFill>
                            <a:prstDash val="solid"/>
                          </a:ln>
                        </wps:spPr>
                        <wps:txbx>
                          <w:txbxContent>
                            <w:p>
                              <w:pPr>
                                <w:spacing w:before="71"/>
                                <w:ind w:left="143" w:right="139" w:firstLine="0"/>
                                <w:jc w:val="both"/>
                                <w:rPr>
                                  <w:sz w:val="20"/>
                                </w:rPr>
                              </w:pPr>
                              <w:r>
                                <w:rPr>
                                  <w:sz w:val="20"/>
                                </w:rPr>
                                <w:t>Employees of the Parish are prohibited from conducting business with customers or vendors on the basis of gifts or favors.</w:t>
                              </w:r>
                              <w:r>
                                <w:rPr>
                                  <w:spacing w:val="40"/>
                                  <w:sz w:val="20"/>
                                </w:rPr>
                                <w:t> </w:t>
                              </w:r>
                              <w:r>
                                <w:rPr>
                                  <w:sz w:val="20"/>
                                </w:rPr>
                                <w:t>No</w:t>
                              </w:r>
                              <w:r>
                                <w:rPr>
                                  <w:spacing w:val="-2"/>
                                  <w:sz w:val="20"/>
                                </w:rPr>
                                <w:t> </w:t>
                              </w:r>
                              <w:r>
                                <w:rPr>
                                  <w:sz w:val="20"/>
                                </w:rPr>
                                <w:t>employee shall receive any improper payment or gratuity from any business enterprise which is a vendor, supplier or customer of the Archdiocese</w:t>
                              </w:r>
                              <w:r>
                                <w:rPr>
                                  <w:spacing w:val="-2"/>
                                  <w:sz w:val="20"/>
                                </w:rPr>
                                <w:t> </w:t>
                              </w:r>
                              <w:r>
                                <w:rPr>
                                  <w:sz w:val="20"/>
                                </w:rPr>
                                <w:t>of</w:t>
                              </w:r>
                              <w:r>
                                <w:rPr>
                                  <w:spacing w:val="-1"/>
                                  <w:sz w:val="20"/>
                                </w:rPr>
                                <w:t> </w:t>
                              </w:r>
                              <w:r>
                                <w:rPr>
                                  <w:sz w:val="20"/>
                                </w:rPr>
                                <w:t>Cincinnati</w:t>
                              </w:r>
                              <w:r>
                                <w:rPr>
                                  <w:spacing w:val="-1"/>
                                  <w:sz w:val="20"/>
                                </w:rPr>
                                <w:t> </w:t>
                              </w:r>
                              <w:r>
                                <w:rPr>
                                  <w:sz w:val="20"/>
                                </w:rPr>
                                <w:t>or</w:t>
                              </w:r>
                              <w:r>
                                <w:rPr>
                                  <w:spacing w:val="-1"/>
                                  <w:sz w:val="20"/>
                                </w:rPr>
                                <w:t> </w:t>
                              </w:r>
                              <w:r>
                                <w:rPr>
                                  <w:sz w:val="20"/>
                                </w:rPr>
                                <w:t>its affiliates.</w:t>
                              </w:r>
                              <w:r>
                                <w:rPr>
                                  <w:spacing w:val="40"/>
                                  <w:sz w:val="20"/>
                                </w:rPr>
                                <w:t> </w:t>
                              </w:r>
                              <w:r>
                                <w:rPr>
                                  <w:sz w:val="20"/>
                                </w:rPr>
                                <w:t>A</w:t>
                              </w:r>
                              <w:r>
                                <w:rPr>
                                  <w:spacing w:val="-2"/>
                                  <w:sz w:val="20"/>
                                </w:rPr>
                                <w:t> </w:t>
                              </w:r>
                              <w:r>
                                <w:rPr>
                                  <w:sz w:val="20"/>
                                </w:rPr>
                                <w:t>business gift</w:t>
                              </w:r>
                              <w:r>
                                <w:rPr>
                                  <w:spacing w:val="-1"/>
                                  <w:sz w:val="20"/>
                                </w:rPr>
                                <w:t> </w:t>
                              </w:r>
                              <w:r>
                                <w:rPr>
                                  <w:sz w:val="20"/>
                                </w:rPr>
                                <w:t>is</w:t>
                              </w:r>
                              <w:r>
                                <w:rPr>
                                  <w:spacing w:val="-2"/>
                                  <w:sz w:val="20"/>
                                </w:rPr>
                                <w:t> </w:t>
                              </w:r>
                              <w:r>
                                <w:rPr>
                                  <w:sz w:val="20"/>
                                </w:rPr>
                                <w:t>anything of</w:t>
                              </w:r>
                              <w:r>
                                <w:rPr>
                                  <w:spacing w:val="-1"/>
                                  <w:sz w:val="20"/>
                                </w:rPr>
                                <w:t> </w:t>
                              </w:r>
                              <w:r>
                                <w:rPr>
                                  <w:sz w:val="20"/>
                                </w:rPr>
                                <w:t>value</w:t>
                              </w:r>
                              <w:r>
                                <w:rPr>
                                  <w:spacing w:val="-2"/>
                                  <w:sz w:val="20"/>
                                </w:rPr>
                                <w:t> </w:t>
                              </w:r>
                              <w:r>
                                <w:rPr>
                                  <w:sz w:val="20"/>
                                </w:rPr>
                                <w:t>received</w:t>
                              </w:r>
                              <w:r>
                                <w:rPr>
                                  <w:spacing w:val="-2"/>
                                  <w:sz w:val="20"/>
                                </w:rPr>
                                <w:t> </w:t>
                              </w:r>
                              <w:r>
                                <w:rPr>
                                  <w:sz w:val="20"/>
                                </w:rPr>
                                <w:t>as a result of a business relationship and for which the recipient does not pay fair market value.</w:t>
                              </w:r>
                              <w:r>
                                <w:rPr>
                                  <w:spacing w:val="40"/>
                                  <w:sz w:val="20"/>
                                </w:rPr>
                                <w:t> </w:t>
                              </w:r>
                              <w:r>
                                <w:rPr>
                                  <w:sz w:val="20"/>
                                </w:rPr>
                                <w:t>Parish employees receiving gifts from vendors must complete and sign the Gifts and Gratuities Transaction Log.</w:t>
                              </w:r>
                              <w:r>
                                <w:rPr>
                                  <w:spacing w:val="40"/>
                                  <w:sz w:val="20"/>
                                </w:rPr>
                                <w:t> </w:t>
                              </w:r>
                              <w:r>
                                <w:rPr>
                                  <w:sz w:val="20"/>
                                </w:rPr>
                                <w:t>The complete text of the </w:t>
                              </w:r>
                              <w:hyperlink r:id="rId47">
                                <w:r>
                                  <w:rPr>
                                    <w:color w:val="0000FF"/>
                                    <w:sz w:val="20"/>
                                    <w:u w:val="single" w:color="0000FF"/>
                                  </w:rPr>
                                  <w:t>Gifts and Gratuity Policy</w:t>
                                </w:r>
                              </w:hyperlink>
                              <w:r>
                                <w:rPr>
                                  <w:color w:val="0000FF"/>
                                  <w:sz w:val="20"/>
                                  <w:u w:val="none"/>
                                </w:rPr>
                                <w:t> </w:t>
                              </w:r>
                              <w:r>
                                <w:rPr>
                                  <w:sz w:val="20"/>
                                  <w:u w:val="none"/>
                                </w:rPr>
                                <w:t>is available online at: Gifts and Gratuity Policy. The Gifts and Gratuity’s Transaction Log is available online at:</w:t>
                              </w:r>
                              <w:r>
                                <w:rPr>
                                  <w:spacing w:val="40"/>
                                  <w:sz w:val="20"/>
                                  <w:u w:val="none"/>
                                </w:rPr>
                                <w:t> </w:t>
                              </w:r>
                              <w:hyperlink r:id="rId48">
                                <w:r>
                                  <w:rPr>
                                    <w:color w:val="0000FF"/>
                                    <w:sz w:val="20"/>
                                    <w:u w:val="single" w:color="0000FF"/>
                                  </w:rPr>
                                  <w:t>Gifts and Gratuity Transaction Log.</w:t>
                                </w:r>
                              </w:hyperlink>
                            </w:p>
                            <w:p>
                              <w:pPr>
                                <w:spacing w:line="240" w:lineRule="auto" w:before="0"/>
                                <w:rPr>
                                  <w:sz w:val="20"/>
                                </w:rPr>
                              </w:pPr>
                            </w:p>
                            <w:p>
                              <w:pPr>
                                <w:spacing w:line="242" w:lineRule="auto" w:before="0"/>
                                <w:ind w:left="143" w:right="141" w:firstLine="0"/>
                                <w:jc w:val="both"/>
                                <w:rPr>
                                  <w:sz w:val="20"/>
                                </w:rPr>
                              </w:pPr>
                              <w:r>
                                <w:rPr>
                                  <w:sz w:val="20"/>
                                </w:rPr>
                                <w:t>Failure to comply with any of the provisions of this Gifts and Gratuities Policy will be grounds for discipline, up to and including termination.</w:t>
                              </w:r>
                            </w:p>
                          </w:txbxContent>
                        </wps:txbx>
                        <wps:bodyPr wrap="square" lIns="0" tIns="0" rIns="0" bIns="0" rtlCol="0">
                          <a:noAutofit/>
                        </wps:bodyPr>
                      </wps:wsp>
                    </wpg:wgp>
                  </a:graphicData>
                </a:graphic>
              </wp:anchor>
            </w:drawing>
          </mc:Choice>
          <mc:Fallback>
            <w:pict>
              <v:group style="position:absolute;margin-left:102.099998pt;margin-top:18.931835pt;width:434.5pt;height:174.7pt;mso-position-horizontal-relative:page;mso-position-vertical-relative:paragraph;z-index:-15705088;mso-wrap-distance-left:0;mso-wrap-distance-right:0" id="docshapegroup114" coordorigin="2042,379" coordsize="8690,3494">
                <v:rect style="position:absolute;left:2072;top:428;width:8660;height:3444" id="docshape115" filled="true" fillcolor="#525252" stroked="false">
                  <v:fill opacity="32896f" type="solid"/>
                </v:rect>
                <v:shape style="position:absolute;left:2052;top:388;width:8660;height:3444" type="#_x0000_t75" id="docshape116" stroked="false">
                  <v:imagedata r:id="rId46" o:title=""/>
                </v:shape>
                <v:shape style="position:absolute;left:2052;top:388;width:8660;height:3444" type="#_x0000_t202" id="docshape117" filled="false" stroked="true" strokeweight="1pt" strokecolor="#000000">
                  <v:textbox inset="0,0,0,0">
                    <w:txbxContent>
                      <w:p>
                        <w:pPr>
                          <w:spacing w:before="71"/>
                          <w:ind w:left="143" w:right="139" w:firstLine="0"/>
                          <w:jc w:val="both"/>
                          <w:rPr>
                            <w:sz w:val="20"/>
                          </w:rPr>
                        </w:pPr>
                        <w:r>
                          <w:rPr>
                            <w:sz w:val="20"/>
                          </w:rPr>
                          <w:t>Employees of the Parish are prohibited from conducting business with customers or vendors on the basis of gifts or favors.</w:t>
                        </w:r>
                        <w:r>
                          <w:rPr>
                            <w:spacing w:val="40"/>
                            <w:sz w:val="20"/>
                          </w:rPr>
                          <w:t> </w:t>
                        </w:r>
                        <w:r>
                          <w:rPr>
                            <w:sz w:val="20"/>
                          </w:rPr>
                          <w:t>No</w:t>
                        </w:r>
                        <w:r>
                          <w:rPr>
                            <w:spacing w:val="-2"/>
                            <w:sz w:val="20"/>
                          </w:rPr>
                          <w:t> </w:t>
                        </w:r>
                        <w:r>
                          <w:rPr>
                            <w:sz w:val="20"/>
                          </w:rPr>
                          <w:t>employee shall receive any improper payment or gratuity from any business enterprise which is a vendor, supplier or customer of the Archdiocese</w:t>
                        </w:r>
                        <w:r>
                          <w:rPr>
                            <w:spacing w:val="-2"/>
                            <w:sz w:val="20"/>
                          </w:rPr>
                          <w:t> </w:t>
                        </w:r>
                        <w:r>
                          <w:rPr>
                            <w:sz w:val="20"/>
                          </w:rPr>
                          <w:t>of</w:t>
                        </w:r>
                        <w:r>
                          <w:rPr>
                            <w:spacing w:val="-1"/>
                            <w:sz w:val="20"/>
                          </w:rPr>
                          <w:t> </w:t>
                        </w:r>
                        <w:r>
                          <w:rPr>
                            <w:sz w:val="20"/>
                          </w:rPr>
                          <w:t>Cincinnati</w:t>
                        </w:r>
                        <w:r>
                          <w:rPr>
                            <w:spacing w:val="-1"/>
                            <w:sz w:val="20"/>
                          </w:rPr>
                          <w:t> </w:t>
                        </w:r>
                        <w:r>
                          <w:rPr>
                            <w:sz w:val="20"/>
                          </w:rPr>
                          <w:t>or</w:t>
                        </w:r>
                        <w:r>
                          <w:rPr>
                            <w:spacing w:val="-1"/>
                            <w:sz w:val="20"/>
                          </w:rPr>
                          <w:t> </w:t>
                        </w:r>
                        <w:r>
                          <w:rPr>
                            <w:sz w:val="20"/>
                          </w:rPr>
                          <w:t>its affiliates.</w:t>
                        </w:r>
                        <w:r>
                          <w:rPr>
                            <w:spacing w:val="40"/>
                            <w:sz w:val="20"/>
                          </w:rPr>
                          <w:t> </w:t>
                        </w:r>
                        <w:r>
                          <w:rPr>
                            <w:sz w:val="20"/>
                          </w:rPr>
                          <w:t>A</w:t>
                        </w:r>
                        <w:r>
                          <w:rPr>
                            <w:spacing w:val="-2"/>
                            <w:sz w:val="20"/>
                          </w:rPr>
                          <w:t> </w:t>
                        </w:r>
                        <w:r>
                          <w:rPr>
                            <w:sz w:val="20"/>
                          </w:rPr>
                          <w:t>business gift</w:t>
                        </w:r>
                        <w:r>
                          <w:rPr>
                            <w:spacing w:val="-1"/>
                            <w:sz w:val="20"/>
                          </w:rPr>
                          <w:t> </w:t>
                        </w:r>
                        <w:r>
                          <w:rPr>
                            <w:sz w:val="20"/>
                          </w:rPr>
                          <w:t>is</w:t>
                        </w:r>
                        <w:r>
                          <w:rPr>
                            <w:spacing w:val="-2"/>
                            <w:sz w:val="20"/>
                          </w:rPr>
                          <w:t> </w:t>
                        </w:r>
                        <w:r>
                          <w:rPr>
                            <w:sz w:val="20"/>
                          </w:rPr>
                          <w:t>anything of</w:t>
                        </w:r>
                        <w:r>
                          <w:rPr>
                            <w:spacing w:val="-1"/>
                            <w:sz w:val="20"/>
                          </w:rPr>
                          <w:t> </w:t>
                        </w:r>
                        <w:r>
                          <w:rPr>
                            <w:sz w:val="20"/>
                          </w:rPr>
                          <w:t>value</w:t>
                        </w:r>
                        <w:r>
                          <w:rPr>
                            <w:spacing w:val="-2"/>
                            <w:sz w:val="20"/>
                          </w:rPr>
                          <w:t> </w:t>
                        </w:r>
                        <w:r>
                          <w:rPr>
                            <w:sz w:val="20"/>
                          </w:rPr>
                          <w:t>received</w:t>
                        </w:r>
                        <w:r>
                          <w:rPr>
                            <w:spacing w:val="-2"/>
                            <w:sz w:val="20"/>
                          </w:rPr>
                          <w:t> </w:t>
                        </w:r>
                        <w:r>
                          <w:rPr>
                            <w:sz w:val="20"/>
                          </w:rPr>
                          <w:t>as a result of a business relationship and for which the recipient does not pay fair market value.</w:t>
                        </w:r>
                        <w:r>
                          <w:rPr>
                            <w:spacing w:val="40"/>
                            <w:sz w:val="20"/>
                          </w:rPr>
                          <w:t> </w:t>
                        </w:r>
                        <w:r>
                          <w:rPr>
                            <w:sz w:val="20"/>
                          </w:rPr>
                          <w:t>Parish employees receiving gifts from vendors must complete and sign the Gifts and Gratuities Transaction Log.</w:t>
                        </w:r>
                        <w:r>
                          <w:rPr>
                            <w:spacing w:val="40"/>
                            <w:sz w:val="20"/>
                          </w:rPr>
                          <w:t> </w:t>
                        </w:r>
                        <w:r>
                          <w:rPr>
                            <w:sz w:val="20"/>
                          </w:rPr>
                          <w:t>The complete text of the </w:t>
                        </w:r>
                        <w:hyperlink r:id="rId47">
                          <w:r>
                            <w:rPr>
                              <w:color w:val="0000FF"/>
                              <w:sz w:val="20"/>
                              <w:u w:val="single" w:color="0000FF"/>
                            </w:rPr>
                            <w:t>Gifts and Gratuity Policy</w:t>
                          </w:r>
                        </w:hyperlink>
                        <w:r>
                          <w:rPr>
                            <w:color w:val="0000FF"/>
                            <w:sz w:val="20"/>
                            <w:u w:val="none"/>
                          </w:rPr>
                          <w:t> </w:t>
                        </w:r>
                        <w:r>
                          <w:rPr>
                            <w:sz w:val="20"/>
                            <w:u w:val="none"/>
                          </w:rPr>
                          <w:t>is available online at: Gifts and Gratuity Policy. The Gifts and Gratuity’s Transaction Log is available online at:</w:t>
                        </w:r>
                        <w:r>
                          <w:rPr>
                            <w:spacing w:val="40"/>
                            <w:sz w:val="20"/>
                            <w:u w:val="none"/>
                          </w:rPr>
                          <w:t> </w:t>
                        </w:r>
                        <w:hyperlink r:id="rId48">
                          <w:r>
                            <w:rPr>
                              <w:color w:val="0000FF"/>
                              <w:sz w:val="20"/>
                              <w:u w:val="single" w:color="0000FF"/>
                            </w:rPr>
                            <w:t>Gifts and Gratuity Transaction Log.</w:t>
                          </w:r>
                        </w:hyperlink>
                      </w:p>
                      <w:p>
                        <w:pPr>
                          <w:spacing w:line="240" w:lineRule="auto" w:before="0"/>
                          <w:rPr>
                            <w:sz w:val="20"/>
                          </w:rPr>
                        </w:pPr>
                      </w:p>
                      <w:p>
                        <w:pPr>
                          <w:spacing w:line="242" w:lineRule="auto" w:before="0"/>
                          <w:ind w:left="143" w:right="141" w:firstLine="0"/>
                          <w:jc w:val="both"/>
                          <w:rPr>
                            <w:sz w:val="20"/>
                          </w:rPr>
                        </w:pPr>
                        <w:r>
                          <w:rPr>
                            <w:sz w:val="20"/>
                          </w:rPr>
                          <w:t>Failure to comply with any of the provisions of this Gifts and Gratuities Policy will be grounds for discipline, up to and including termination.</w:t>
                        </w:r>
                      </w:p>
                    </w:txbxContent>
                  </v:textbox>
                  <v:stroke dashstyle="solid"/>
                  <w10:wrap type="none"/>
                </v:shape>
                <w10:wrap type="topAndBottom"/>
              </v:group>
            </w:pict>
          </mc:Fallback>
        </mc:AlternateContent>
      </w:r>
      <w:r>
        <w:rPr>
          <w:b/>
        </w:rPr>
        <mc:AlternateContent>
          <mc:Choice Requires="wps">
            <w:drawing>
              <wp:anchor distT="0" distB="0" distL="0" distR="0" allowOverlap="1" layoutInCell="1" locked="0" behindDoc="1" simplePos="0" relativeHeight="487611904">
                <wp:simplePos x="0" y="0"/>
                <wp:positionH relativeFrom="page">
                  <wp:posOffset>1124711</wp:posOffset>
                </wp:positionH>
                <wp:positionV relativeFrom="paragraph">
                  <wp:posOffset>2771139</wp:posOffset>
                </wp:positionV>
                <wp:extent cx="5523230" cy="6350"/>
                <wp:effectExtent l="0" t="0" r="0" b="0"/>
                <wp:wrapTopAndBottom/>
                <wp:docPr id="118" name="Graphic 118"/>
                <wp:cNvGraphicFramePr>
                  <a:graphicFrameLocks/>
                </wp:cNvGraphicFramePr>
                <a:graphic>
                  <a:graphicData uri="http://schemas.microsoft.com/office/word/2010/wordprocessingShape">
                    <wps:wsp>
                      <wps:cNvPr id="118" name="Graphic 118"/>
                      <wps:cNvSpPr/>
                      <wps:spPr>
                        <a:xfrm>
                          <a:off x="0" y="0"/>
                          <a:ext cx="5523230" cy="6350"/>
                        </a:xfrm>
                        <a:custGeom>
                          <a:avLst/>
                          <a:gdLst/>
                          <a:ahLst/>
                          <a:cxnLst/>
                          <a:rect l="l" t="t" r="r" b="b"/>
                          <a:pathLst>
                            <a:path w="5523230" h="6350">
                              <a:moveTo>
                                <a:pt x="5522976" y="0"/>
                              </a:moveTo>
                              <a:lnTo>
                                <a:pt x="0" y="0"/>
                              </a:lnTo>
                              <a:lnTo>
                                <a:pt x="0" y="6108"/>
                              </a:lnTo>
                              <a:lnTo>
                                <a:pt x="5522976" y="6108"/>
                              </a:lnTo>
                              <a:lnTo>
                                <a:pt x="552297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88.559998pt;margin-top:218.199997pt;width:434.88pt;height:.481pt;mso-position-horizontal-relative:page;mso-position-vertical-relative:paragraph;z-index:-15704576;mso-wrap-distance-left:0;mso-wrap-distance-right:0" id="docshape118" filled="true" fillcolor="#d9d9d9" stroked="false">
                <v:fill type="solid"/>
                <w10:wrap type="topAndBottom"/>
              </v:rect>
            </w:pict>
          </mc:Fallback>
        </mc:AlternateContent>
      </w:r>
    </w:p>
    <w:p>
      <w:pPr>
        <w:pStyle w:val="BodyText"/>
        <w:spacing w:before="195"/>
        <w:rPr>
          <w:b/>
        </w:rPr>
      </w:pPr>
    </w:p>
    <w:p>
      <w:pPr>
        <w:pStyle w:val="BodyText"/>
        <w:spacing w:after="0"/>
        <w:rPr>
          <w:b/>
        </w:rPr>
        <w:sectPr>
          <w:pgSz w:w="12240" w:h="15840"/>
          <w:pgMar w:header="0" w:footer="1063" w:top="1360" w:bottom="1260" w:left="1440" w:right="1080"/>
          <w:pgBorders w:offsetFrom="page">
            <w:top w:val="single" w:color="000000" w:space="24" w:sz="24"/>
            <w:left w:val="single" w:color="000000" w:space="24" w:sz="24"/>
            <w:bottom w:val="single" w:color="000000" w:space="24" w:sz="24"/>
            <w:right w:val="single" w:color="000000" w:space="24" w:sz="24"/>
          </w:pgBorders>
        </w:sectPr>
      </w:pPr>
    </w:p>
    <w:p>
      <w:pPr>
        <w:pStyle w:val="Heading1"/>
        <w:numPr>
          <w:ilvl w:val="1"/>
          <w:numId w:val="8"/>
        </w:numPr>
        <w:tabs>
          <w:tab w:pos="1079" w:val="left" w:leader="none"/>
        </w:tabs>
        <w:spacing w:line="240" w:lineRule="auto" w:before="80" w:after="0"/>
        <w:ind w:left="1079" w:right="0" w:hanging="719"/>
        <w:jc w:val="left"/>
        <w:rPr>
          <w:u w:val="none"/>
        </w:rPr>
      </w:pPr>
      <w:bookmarkStart w:name="_TOC_250010" w:id="13"/>
      <w:r>
        <w:rPr>
          <w:u w:val="single"/>
        </w:rPr>
        <w:t>Weapons</w:t>
      </w:r>
      <w:r>
        <w:rPr>
          <w:spacing w:val="-6"/>
          <w:u w:val="single"/>
        </w:rPr>
        <w:t> </w:t>
      </w:r>
      <w:r>
        <w:rPr>
          <w:u w:val="single"/>
        </w:rPr>
        <w:t>in</w:t>
      </w:r>
      <w:r>
        <w:rPr>
          <w:spacing w:val="-4"/>
          <w:u w:val="single"/>
        </w:rPr>
        <w:t> </w:t>
      </w:r>
      <w:r>
        <w:rPr>
          <w:u w:val="single"/>
        </w:rPr>
        <w:t>the</w:t>
      </w:r>
      <w:r>
        <w:rPr>
          <w:spacing w:val="-5"/>
          <w:u w:val="single"/>
        </w:rPr>
        <w:t> </w:t>
      </w:r>
      <w:bookmarkEnd w:id="13"/>
      <w:r>
        <w:rPr>
          <w:spacing w:val="-2"/>
          <w:u w:val="single"/>
        </w:rPr>
        <w:t>Workplace</w:t>
      </w:r>
    </w:p>
    <w:p>
      <w:pPr>
        <w:pStyle w:val="BodyText"/>
        <w:spacing w:before="75"/>
        <w:rPr>
          <w:b/>
        </w:rPr>
      </w:pPr>
      <w:r>
        <w:rPr>
          <w:b/>
        </w:rPr>
        <mc:AlternateContent>
          <mc:Choice Requires="wps">
            <w:drawing>
              <wp:anchor distT="0" distB="0" distL="0" distR="0" allowOverlap="1" layoutInCell="1" locked="0" behindDoc="1" simplePos="0" relativeHeight="487612416">
                <wp:simplePos x="0" y="0"/>
                <wp:positionH relativeFrom="page">
                  <wp:posOffset>1372869</wp:posOffset>
                </wp:positionH>
                <wp:positionV relativeFrom="paragraph">
                  <wp:posOffset>235989</wp:posOffset>
                </wp:positionV>
                <wp:extent cx="5373370" cy="1346835"/>
                <wp:effectExtent l="0" t="0" r="0" b="0"/>
                <wp:wrapTopAndBottom/>
                <wp:docPr id="119" name="Group 119"/>
                <wp:cNvGraphicFramePr>
                  <a:graphicFrameLocks/>
                </wp:cNvGraphicFramePr>
                <a:graphic>
                  <a:graphicData uri="http://schemas.microsoft.com/office/word/2010/wordprocessingGroup">
                    <wpg:wgp>
                      <wpg:cNvPr id="119" name="Group 119"/>
                      <wpg:cNvGrpSpPr/>
                      <wpg:grpSpPr>
                        <a:xfrm>
                          <a:off x="0" y="0"/>
                          <a:ext cx="5373370" cy="1346835"/>
                          <a:chExt cx="5373370" cy="1346835"/>
                        </a:xfrm>
                      </wpg:grpSpPr>
                      <wps:wsp>
                        <wps:cNvPr id="120" name="Graphic 120"/>
                        <wps:cNvSpPr/>
                        <wps:spPr>
                          <a:xfrm>
                            <a:off x="19050" y="31750"/>
                            <a:ext cx="5354320" cy="1315085"/>
                          </a:xfrm>
                          <a:custGeom>
                            <a:avLst/>
                            <a:gdLst/>
                            <a:ahLst/>
                            <a:cxnLst/>
                            <a:rect l="l" t="t" r="r" b="b"/>
                            <a:pathLst>
                              <a:path w="5354320" h="1315085">
                                <a:moveTo>
                                  <a:pt x="5354320" y="0"/>
                                </a:moveTo>
                                <a:lnTo>
                                  <a:pt x="0" y="0"/>
                                </a:lnTo>
                                <a:lnTo>
                                  <a:pt x="0" y="1315084"/>
                                </a:lnTo>
                                <a:lnTo>
                                  <a:pt x="5354320" y="1315084"/>
                                </a:lnTo>
                                <a:lnTo>
                                  <a:pt x="5354320" y="0"/>
                                </a:lnTo>
                                <a:close/>
                              </a:path>
                            </a:pathLst>
                          </a:custGeom>
                          <a:solidFill>
                            <a:srgbClr val="525252">
                              <a:alpha val="50195"/>
                            </a:srgbClr>
                          </a:solidFill>
                        </wps:spPr>
                        <wps:bodyPr wrap="square" lIns="0" tIns="0" rIns="0" bIns="0" rtlCol="0">
                          <a:prstTxWarp prst="textNoShape">
                            <a:avLst/>
                          </a:prstTxWarp>
                          <a:noAutofit/>
                        </wps:bodyPr>
                      </wps:wsp>
                      <pic:pic>
                        <pic:nvPicPr>
                          <pic:cNvPr id="121" name="Image 121"/>
                          <pic:cNvPicPr/>
                        </pic:nvPicPr>
                        <pic:blipFill>
                          <a:blip r:embed="rId49" cstate="print"/>
                          <a:stretch>
                            <a:fillRect/>
                          </a:stretch>
                        </pic:blipFill>
                        <pic:spPr>
                          <a:xfrm>
                            <a:off x="6349" y="6350"/>
                            <a:ext cx="5354319" cy="1315084"/>
                          </a:xfrm>
                          <a:prstGeom prst="rect">
                            <a:avLst/>
                          </a:prstGeom>
                        </pic:spPr>
                      </pic:pic>
                      <wps:wsp>
                        <wps:cNvPr id="122" name="Textbox 122"/>
                        <wps:cNvSpPr txBox="1"/>
                        <wps:spPr>
                          <a:xfrm>
                            <a:off x="6350" y="6350"/>
                            <a:ext cx="5354320" cy="1315085"/>
                          </a:xfrm>
                          <a:prstGeom prst="rect">
                            <a:avLst/>
                          </a:prstGeom>
                          <a:ln w="12700">
                            <a:solidFill>
                              <a:srgbClr val="000000"/>
                            </a:solidFill>
                            <a:prstDash val="solid"/>
                          </a:ln>
                        </wps:spPr>
                        <wps:txbx>
                          <w:txbxContent>
                            <w:p>
                              <w:pPr>
                                <w:spacing w:before="72"/>
                                <w:ind w:left="143" w:right="141" w:firstLine="0"/>
                                <w:jc w:val="both"/>
                                <w:rPr>
                                  <w:sz w:val="20"/>
                                </w:rPr>
                              </w:pPr>
                              <w:r>
                                <w:rPr>
                                  <w:sz w:val="20"/>
                                </w:rPr>
                                <w:t>The Archdiocese of Cincinnati and its Affiliates (defined as any entity that is subject to the administrative authority of the Archbishop of Cincinnati under Canon Law) are committed to providing a safe workplace for their employees and all those who enter their property or premises.</w:t>
                              </w:r>
                              <w:r>
                                <w:rPr>
                                  <w:spacing w:val="40"/>
                                  <w:sz w:val="20"/>
                                </w:rPr>
                                <w:t> </w:t>
                              </w:r>
                              <w:r>
                                <w:rPr>
                                  <w:sz w:val="20"/>
                                </w:rPr>
                                <w:t>The term “premises” includes all buildings or land owned by the Archdiocese/Affiliates. Accordingly, the Archdiocese has adopted a policy on weapons in the workplace.</w:t>
                              </w:r>
                              <w:r>
                                <w:rPr>
                                  <w:spacing w:val="40"/>
                                  <w:sz w:val="20"/>
                                </w:rPr>
                                <w:t> </w:t>
                              </w:r>
                              <w:r>
                                <w:rPr>
                                  <w:sz w:val="20"/>
                                </w:rPr>
                                <w:t>The complete text of the policy can be found online at: </w:t>
                              </w:r>
                              <w:hyperlink r:id="rId50">
                                <w:r>
                                  <w:rPr>
                                    <w:color w:val="0000FF"/>
                                    <w:sz w:val="20"/>
                                    <w:u w:val="single" w:color="0000FF"/>
                                  </w:rPr>
                                  <w:t>Prohibiting Weapons in the Workplace</w:t>
                                </w:r>
                              </w:hyperlink>
                            </w:p>
                          </w:txbxContent>
                        </wps:txbx>
                        <wps:bodyPr wrap="square" lIns="0" tIns="0" rIns="0" bIns="0" rtlCol="0">
                          <a:noAutofit/>
                        </wps:bodyPr>
                      </wps:wsp>
                    </wpg:wgp>
                  </a:graphicData>
                </a:graphic>
              </wp:anchor>
            </w:drawing>
          </mc:Choice>
          <mc:Fallback>
            <w:pict>
              <v:group style="position:absolute;margin-left:108.099998pt;margin-top:18.581837pt;width:423.1pt;height:106.05pt;mso-position-horizontal-relative:page;mso-position-vertical-relative:paragraph;z-index:-15704064;mso-wrap-distance-left:0;mso-wrap-distance-right:0" id="docshapegroup119" coordorigin="2162,372" coordsize="8462,2121">
                <v:rect style="position:absolute;left:2192;top:421;width:8432;height:2071" id="docshape120" filled="true" fillcolor="#525252" stroked="false">
                  <v:fill opacity="32896f" type="solid"/>
                </v:rect>
                <v:shape style="position:absolute;left:2172;top:381;width:8432;height:2071" type="#_x0000_t75" id="docshape121" stroked="false">
                  <v:imagedata r:id="rId49" o:title=""/>
                </v:shape>
                <v:shape style="position:absolute;left:2172;top:381;width:8432;height:2071" type="#_x0000_t202" id="docshape122" filled="false" stroked="true" strokeweight="1pt" strokecolor="#000000">
                  <v:textbox inset="0,0,0,0">
                    <w:txbxContent>
                      <w:p>
                        <w:pPr>
                          <w:spacing w:before="72"/>
                          <w:ind w:left="143" w:right="141" w:firstLine="0"/>
                          <w:jc w:val="both"/>
                          <w:rPr>
                            <w:sz w:val="20"/>
                          </w:rPr>
                        </w:pPr>
                        <w:r>
                          <w:rPr>
                            <w:sz w:val="20"/>
                          </w:rPr>
                          <w:t>The Archdiocese of Cincinnati and its Affiliates (defined as any entity that is subject to the administrative authority of the Archbishop of Cincinnati under Canon Law) are committed to providing a safe workplace for their employees and all those who enter their property or premises.</w:t>
                        </w:r>
                        <w:r>
                          <w:rPr>
                            <w:spacing w:val="40"/>
                            <w:sz w:val="20"/>
                          </w:rPr>
                          <w:t> </w:t>
                        </w:r>
                        <w:r>
                          <w:rPr>
                            <w:sz w:val="20"/>
                          </w:rPr>
                          <w:t>The term “premises” includes all buildings or land owned by the Archdiocese/Affiliates. Accordingly, the Archdiocese has adopted a policy on weapons in the workplace.</w:t>
                        </w:r>
                        <w:r>
                          <w:rPr>
                            <w:spacing w:val="40"/>
                            <w:sz w:val="20"/>
                          </w:rPr>
                          <w:t> </w:t>
                        </w:r>
                        <w:r>
                          <w:rPr>
                            <w:sz w:val="20"/>
                          </w:rPr>
                          <w:t>The complete text of the policy can be found online at: </w:t>
                        </w:r>
                        <w:hyperlink r:id="rId50">
                          <w:r>
                            <w:rPr>
                              <w:color w:val="0000FF"/>
                              <w:sz w:val="20"/>
                              <w:u w:val="single" w:color="0000FF"/>
                            </w:rPr>
                            <w:t>Prohibiting Weapons in the Workplace</w:t>
                          </w:r>
                        </w:hyperlink>
                      </w:p>
                    </w:txbxContent>
                  </v:textbox>
                  <v:stroke dashstyle="solid"/>
                  <w10:wrap type="none"/>
                </v:shape>
                <w10:wrap type="topAndBottom"/>
              </v:group>
            </w:pict>
          </mc:Fallback>
        </mc:AlternateContent>
      </w:r>
    </w:p>
    <w:p>
      <w:pPr>
        <w:pStyle w:val="BodyText"/>
        <w:spacing w:before="267"/>
        <w:rPr>
          <w:b/>
        </w:rPr>
      </w:pPr>
    </w:p>
    <w:p>
      <w:pPr>
        <w:pStyle w:val="Heading1"/>
        <w:numPr>
          <w:ilvl w:val="1"/>
          <w:numId w:val="8"/>
        </w:numPr>
        <w:tabs>
          <w:tab w:pos="1079" w:val="left" w:leader="none"/>
        </w:tabs>
        <w:spacing w:line="240" w:lineRule="auto" w:before="0" w:after="0"/>
        <w:ind w:left="1079" w:right="0" w:hanging="719"/>
        <w:jc w:val="left"/>
        <w:rPr>
          <w:u w:val="none"/>
        </w:rPr>
      </w:pPr>
      <w:bookmarkStart w:name="_TOC_250009" w:id="14"/>
      <w:r>
        <w:rPr>
          <w:spacing w:val="-2"/>
          <w:u w:val="single"/>
        </w:rPr>
        <w:t>Corrective</w:t>
      </w:r>
      <w:r>
        <w:rPr>
          <w:spacing w:val="6"/>
          <w:u w:val="single"/>
        </w:rPr>
        <w:t> </w:t>
      </w:r>
      <w:bookmarkEnd w:id="14"/>
      <w:r>
        <w:rPr>
          <w:spacing w:val="-2"/>
          <w:u w:val="single"/>
        </w:rPr>
        <w:t>Counseling</w:t>
      </w:r>
    </w:p>
    <w:p>
      <w:pPr>
        <w:pStyle w:val="BodyText"/>
        <w:spacing w:before="33"/>
        <w:rPr>
          <w:b/>
        </w:rPr>
      </w:pPr>
      <w:r>
        <w:rPr>
          <w:b/>
        </w:rPr>
        <mc:AlternateContent>
          <mc:Choice Requires="wps">
            <w:drawing>
              <wp:anchor distT="0" distB="0" distL="0" distR="0" allowOverlap="1" layoutInCell="1" locked="0" behindDoc="1" simplePos="0" relativeHeight="487612928">
                <wp:simplePos x="0" y="0"/>
                <wp:positionH relativeFrom="page">
                  <wp:posOffset>1433830</wp:posOffset>
                </wp:positionH>
                <wp:positionV relativeFrom="paragraph">
                  <wp:posOffset>209723</wp:posOffset>
                </wp:positionV>
                <wp:extent cx="5353050" cy="2524760"/>
                <wp:effectExtent l="0" t="0" r="0" b="0"/>
                <wp:wrapTopAndBottom/>
                <wp:docPr id="123" name="Group 123"/>
                <wp:cNvGraphicFramePr>
                  <a:graphicFrameLocks/>
                </wp:cNvGraphicFramePr>
                <a:graphic>
                  <a:graphicData uri="http://schemas.microsoft.com/office/word/2010/wordprocessingGroup">
                    <wpg:wgp>
                      <wpg:cNvPr id="123" name="Group 123"/>
                      <wpg:cNvGrpSpPr/>
                      <wpg:grpSpPr>
                        <a:xfrm>
                          <a:off x="0" y="0"/>
                          <a:ext cx="5353050" cy="2524760"/>
                          <a:chExt cx="5353050" cy="2524760"/>
                        </a:xfrm>
                      </wpg:grpSpPr>
                      <wps:wsp>
                        <wps:cNvPr id="124" name="Graphic 124"/>
                        <wps:cNvSpPr/>
                        <wps:spPr>
                          <a:xfrm>
                            <a:off x="19050" y="31750"/>
                            <a:ext cx="5334000" cy="2493010"/>
                          </a:xfrm>
                          <a:custGeom>
                            <a:avLst/>
                            <a:gdLst/>
                            <a:ahLst/>
                            <a:cxnLst/>
                            <a:rect l="l" t="t" r="r" b="b"/>
                            <a:pathLst>
                              <a:path w="5334000" h="2493010">
                                <a:moveTo>
                                  <a:pt x="5334000" y="0"/>
                                </a:moveTo>
                                <a:lnTo>
                                  <a:pt x="0" y="0"/>
                                </a:lnTo>
                                <a:lnTo>
                                  <a:pt x="0" y="2493010"/>
                                </a:lnTo>
                                <a:lnTo>
                                  <a:pt x="5334000" y="2493010"/>
                                </a:lnTo>
                                <a:lnTo>
                                  <a:pt x="5334000" y="0"/>
                                </a:lnTo>
                                <a:close/>
                              </a:path>
                            </a:pathLst>
                          </a:custGeom>
                          <a:solidFill>
                            <a:srgbClr val="525252">
                              <a:alpha val="50195"/>
                            </a:srgbClr>
                          </a:solidFill>
                        </wps:spPr>
                        <wps:bodyPr wrap="square" lIns="0" tIns="0" rIns="0" bIns="0" rtlCol="0">
                          <a:prstTxWarp prst="textNoShape">
                            <a:avLst/>
                          </a:prstTxWarp>
                          <a:noAutofit/>
                        </wps:bodyPr>
                      </wps:wsp>
                      <pic:pic>
                        <pic:nvPicPr>
                          <pic:cNvPr id="125" name="Image 125"/>
                          <pic:cNvPicPr/>
                        </pic:nvPicPr>
                        <pic:blipFill>
                          <a:blip r:embed="rId51" cstate="print"/>
                          <a:stretch>
                            <a:fillRect/>
                          </a:stretch>
                        </pic:blipFill>
                        <pic:spPr>
                          <a:xfrm>
                            <a:off x="6349" y="6350"/>
                            <a:ext cx="5333999" cy="2493009"/>
                          </a:xfrm>
                          <a:prstGeom prst="rect">
                            <a:avLst/>
                          </a:prstGeom>
                        </pic:spPr>
                      </pic:pic>
                      <wps:wsp>
                        <wps:cNvPr id="126" name="Textbox 126"/>
                        <wps:cNvSpPr txBox="1"/>
                        <wps:spPr>
                          <a:xfrm>
                            <a:off x="6350" y="6350"/>
                            <a:ext cx="5334000" cy="2493010"/>
                          </a:xfrm>
                          <a:prstGeom prst="rect">
                            <a:avLst/>
                          </a:prstGeom>
                          <a:ln w="12700">
                            <a:solidFill>
                              <a:srgbClr val="000000"/>
                            </a:solidFill>
                            <a:prstDash val="solid"/>
                          </a:ln>
                        </wps:spPr>
                        <wps:txbx>
                          <w:txbxContent>
                            <w:p>
                              <w:pPr>
                                <w:spacing w:before="71"/>
                                <w:ind w:left="143" w:right="143" w:firstLine="0"/>
                                <w:jc w:val="both"/>
                                <w:rPr>
                                  <w:sz w:val="20"/>
                                </w:rPr>
                              </w:pPr>
                              <w:r>
                                <w:rPr>
                                  <w:sz w:val="20"/>
                                </w:rPr>
                                <w:t>The conduct of employees who work for the Parish is governed by established fundamental principles from church teachings and traditions. The excellent work record and reputation of the Archdiocese is dependent upon employees maintaining an orderly and harmonious working environment.</w:t>
                              </w:r>
                            </w:p>
                            <w:p>
                              <w:pPr>
                                <w:spacing w:line="240" w:lineRule="auto" w:before="1"/>
                                <w:rPr>
                                  <w:sz w:val="20"/>
                                </w:rPr>
                              </w:pPr>
                            </w:p>
                            <w:p>
                              <w:pPr>
                                <w:spacing w:before="0"/>
                                <w:ind w:left="143" w:right="139" w:firstLine="0"/>
                                <w:jc w:val="both"/>
                                <w:rPr>
                                  <w:sz w:val="20"/>
                                </w:rPr>
                              </w:pPr>
                              <w:r>
                                <w:rPr>
                                  <w:sz w:val="20"/>
                                </w:rPr>
                                <w:t>Employees failing to meet Archdiocesan standards will be subject to corrective counseling which focuses on encouraging the employee to meet expectations. Corrective counseling may begin with a verbal warning and can progress to</w:t>
                              </w:r>
                              <w:r>
                                <w:rPr>
                                  <w:spacing w:val="40"/>
                                  <w:sz w:val="20"/>
                                </w:rPr>
                                <w:t> </w:t>
                              </w:r>
                              <w:r>
                                <w:rPr>
                                  <w:sz w:val="20"/>
                                </w:rPr>
                                <w:t>termination if the undesirable conduct is not corrected. The Archdiocese has established thirty-five rules and regulations that employees must adhere to.</w:t>
                              </w:r>
                              <w:r>
                                <w:rPr>
                                  <w:spacing w:val="40"/>
                                  <w:sz w:val="20"/>
                                </w:rPr>
                                <w:t> </w:t>
                              </w:r>
                              <w:r>
                                <w:rPr>
                                  <w:sz w:val="20"/>
                                </w:rPr>
                                <w:t>Employees who violate any of these rules and/or regulations will be subject to corrective counseling.</w:t>
                              </w:r>
                              <w:r>
                                <w:rPr>
                                  <w:spacing w:val="40"/>
                                  <w:sz w:val="20"/>
                                </w:rPr>
                                <w:t> </w:t>
                              </w:r>
                              <w:r>
                                <w:rPr>
                                  <w:sz w:val="20"/>
                                </w:rPr>
                                <w:t>The list is not all inclusive. The complete text of the Corrective Counseling Guidelines is available online at:</w:t>
                              </w:r>
                              <w:r>
                                <w:rPr>
                                  <w:spacing w:val="40"/>
                                  <w:sz w:val="20"/>
                                </w:rPr>
                                <w:t> </w:t>
                              </w:r>
                              <w:hyperlink r:id="rId52">
                                <w:r>
                                  <w:rPr>
                                    <w:color w:val="0000FF"/>
                                    <w:sz w:val="20"/>
                                    <w:u w:val="single" w:color="0000FF"/>
                                  </w:rPr>
                                  <w:t>Corrective Counseling Guidelines</w:t>
                                </w:r>
                              </w:hyperlink>
                            </w:p>
                          </w:txbxContent>
                        </wps:txbx>
                        <wps:bodyPr wrap="square" lIns="0" tIns="0" rIns="0" bIns="0" rtlCol="0">
                          <a:noAutofit/>
                        </wps:bodyPr>
                      </wps:wsp>
                    </wpg:wgp>
                  </a:graphicData>
                </a:graphic>
              </wp:anchor>
            </w:drawing>
          </mc:Choice>
          <mc:Fallback>
            <w:pict>
              <v:group style="position:absolute;margin-left:112.900002pt;margin-top:16.513672pt;width:421.5pt;height:198.8pt;mso-position-horizontal-relative:page;mso-position-vertical-relative:paragraph;z-index:-15703552;mso-wrap-distance-left:0;mso-wrap-distance-right:0" id="docshapegroup123" coordorigin="2258,330" coordsize="8430,3976">
                <v:rect style="position:absolute;left:2288;top:380;width:8400;height:3926" id="docshape124" filled="true" fillcolor="#525252" stroked="false">
                  <v:fill opacity="32896f" type="solid"/>
                </v:rect>
                <v:shape style="position:absolute;left:2268;top:340;width:8400;height:3926" type="#_x0000_t75" id="docshape125" stroked="false">
                  <v:imagedata r:id="rId51" o:title=""/>
                </v:shape>
                <v:shape style="position:absolute;left:2268;top:340;width:8400;height:3926" type="#_x0000_t202" id="docshape126" filled="false" stroked="true" strokeweight="1pt" strokecolor="#000000">
                  <v:textbox inset="0,0,0,0">
                    <w:txbxContent>
                      <w:p>
                        <w:pPr>
                          <w:spacing w:before="71"/>
                          <w:ind w:left="143" w:right="143" w:firstLine="0"/>
                          <w:jc w:val="both"/>
                          <w:rPr>
                            <w:sz w:val="20"/>
                          </w:rPr>
                        </w:pPr>
                        <w:r>
                          <w:rPr>
                            <w:sz w:val="20"/>
                          </w:rPr>
                          <w:t>The conduct of employees who work for the Parish is governed by established fundamental principles from church teachings and traditions. The excellent work record and reputation of the Archdiocese is dependent upon employees maintaining an orderly and harmonious working environment.</w:t>
                        </w:r>
                      </w:p>
                      <w:p>
                        <w:pPr>
                          <w:spacing w:line="240" w:lineRule="auto" w:before="1"/>
                          <w:rPr>
                            <w:sz w:val="20"/>
                          </w:rPr>
                        </w:pPr>
                      </w:p>
                      <w:p>
                        <w:pPr>
                          <w:spacing w:before="0"/>
                          <w:ind w:left="143" w:right="139" w:firstLine="0"/>
                          <w:jc w:val="both"/>
                          <w:rPr>
                            <w:sz w:val="20"/>
                          </w:rPr>
                        </w:pPr>
                        <w:r>
                          <w:rPr>
                            <w:sz w:val="20"/>
                          </w:rPr>
                          <w:t>Employees failing to meet Archdiocesan standards will be subject to corrective counseling which focuses on encouraging the employee to meet expectations. Corrective counseling may begin with a verbal warning and can progress to</w:t>
                        </w:r>
                        <w:r>
                          <w:rPr>
                            <w:spacing w:val="40"/>
                            <w:sz w:val="20"/>
                          </w:rPr>
                          <w:t> </w:t>
                        </w:r>
                        <w:r>
                          <w:rPr>
                            <w:sz w:val="20"/>
                          </w:rPr>
                          <w:t>termination if the undesirable conduct is not corrected. The Archdiocese has established thirty-five rules and regulations that employees must adhere to.</w:t>
                        </w:r>
                        <w:r>
                          <w:rPr>
                            <w:spacing w:val="40"/>
                            <w:sz w:val="20"/>
                          </w:rPr>
                          <w:t> </w:t>
                        </w:r>
                        <w:r>
                          <w:rPr>
                            <w:sz w:val="20"/>
                          </w:rPr>
                          <w:t>Employees who violate any of these rules and/or regulations will be subject to corrective counseling.</w:t>
                        </w:r>
                        <w:r>
                          <w:rPr>
                            <w:spacing w:val="40"/>
                            <w:sz w:val="20"/>
                          </w:rPr>
                          <w:t> </w:t>
                        </w:r>
                        <w:r>
                          <w:rPr>
                            <w:sz w:val="20"/>
                          </w:rPr>
                          <w:t>The list is not all inclusive. The complete text of the Corrective Counseling Guidelines is available online at:</w:t>
                        </w:r>
                        <w:r>
                          <w:rPr>
                            <w:spacing w:val="40"/>
                            <w:sz w:val="20"/>
                          </w:rPr>
                          <w:t> </w:t>
                        </w:r>
                        <w:hyperlink r:id="rId52">
                          <w:r>
                            <w:rPr>
                              <w:color w:val="0000FF"/>
                              <w:sz w:val="20"/>
                              <w:u w:val="single" w:color="0000FF"/>
                            </w:rPr>
                            <w:t>Corrective Counseling Guidelines</w:t>
                          </w:r>
                        </w:hyperlink>
                      </w:p>
                    </w:txbxContent>
                  </v:textbox>
                  <v:stroke dashstyle="solid"/>
                  <w10:wrap type="none"/>
                </v:shape>
                <w10:wrap type="topAndBottom"/>
              </v:group>
            </w:pict>
          </mc:Fallback>
        </mc:AlternateContent>
      </w:r>
    </w:p>
    <w:p>
      <w:pPr>
        <w:pStyle w:val="BodyText"/>
        <w:spacing w:before="235"/>
        <w:rPr>
          <w:b/>
        </w:rPr>
      </w:pPr>
    </w:p>
    <w:p>
      <w:pPr>
        <w:pStyle w:val="Heading1"/>
        <w:numPr>
          <w:ilvl w:val="1"/>
          <w:numId w:val="8"/>
        </w:numPr>
        <w:tabs>
          <w:tab w:pos="1079" w:val="left" w:leader="none"/>
        </w:tabs>
        <w:spacing w:line="240" w:lineRule="auto" w:before="1" w:after="0"/>
        <w:ind w:left="1079" w:right="0" w:hanging="719"/>
        <w:jc w:val="left"/>
        <w:rPr>
          <w:u w:val="none"/>
        </w:rPr>
      </w:pPr>
      <w:bookmarkStart w:name="_TOC_250008" w:id="15"/>
      <w:r>
        <w:rPr>
          <w:u w:val="single"/>
        </w:rPr>
        <w:t>Solicitation</w:t>
      </w:r>
      <w:r>
        <w:rPr>
          <w:spacing w:val="-7"/>
          <w:u w:val="single"/>
        </w:rPr>
        <w:t> </w:t>
      </w:r>
      <w:r>
        <w:rPr>
          <w:u w:val="single"/>
        </w:rPr>
        <w:t>&amp;</w:t>
      </w:r>
      <w:r>
        <w:rPr>
          <w:spacing w:val="-6"/>
          <w:u w:val="single"/>
        </w:rPr>
        <w:t> </w:t>
      </w:r>
      <w:bookmarkEnd w:id="15"/>
      <w:r>
        <w:rPr>
          <w:spacing w:val="-2"/>
          <w:u w:val="single"/>
        </w:rPr>
        <w:t>Distribution</w:t>
      </w:r>
    </w:p>
    <w:p>
      <w:pPr>
        <w:pStyle w:val="BodyText"/>
        <w:spacing w:before="53"/>
        <w:rPr>
          <w:b/>
        </w:rPr>
      </w:pPr>
      <w:r>
        <w:rPr>
          <w:b/>
        </w:rPr>
        <mc:AlternateContent>
          <mc:Choice Requires="wps">
            <w:drawing>
              <wp:anchor distT="0" distB="0" distL="0" distR="0" allowOverlap="1" layoutInCell="1" locked="0" behindDoc="1" simplePos="0" relativeHeight="487613440">
                <wp:simplePos x="0" y="0"/>
                <wp:positionH relativeFrom="page">
                  <wp:posOffset>1479550</wp:posOffset>
                </wp:positionH>
                <wp:positionV relativeFrom="paragraph">
                  <wp:posOffset>222423</wp:posOffset>
                </wp:positionV>
                <wp:extent cx="5353050" cy="1860550"/>
                <wp:effectExtent l="0" t="0" r="0" b="0"/>
                <wp:wrapTopAndBottom/>
                <wp:docPr id="127" name="Group 127"/>
                <wp:cNvGraphicFramePr>
                  <a:graphicFrameLocks/>
                </wp:cNvGraphicFramePr>
                <a:graphic>
                  <a:graphicData uri="http://schemas.microsoft.com/office/word/2010/wordprocessingGroup">
                    <wpg:wgp>
                      <wpg:cNvPr id="127" name="Group 127"/>
                      <wpg:cNvGrpSpPr/>
                      <wpg:grpSpPr>
                        <a:xfrm>
                          <a:off x="0" y="0"/>
                          <a:ext cx="5353050" cy="1860550"/>
                          <a:chExt cx="5353050" cy="1860550"/>
                        </a:xfrm>
                      </wpg:grpSpPr>
                      <wps:wsp>
                        <wps:cNvPr id="128" name="Graphic 128"/>
                        <wps:cNvSpPr/>
                        <wps:spPr>
                          <a:xfrm>
                            <a:off x="19050" y="31750"/>
                            <a:ext cx="5334000" cy="1828800"/>
                          </a:xfrm>
                          <a:custGeom>
                            <a:avLst/>
                            <a:gdLst/>
                            <a:ahLst/>
                            <a:cxnLst/>
                            <a:rect l="l" t="t" r="r" b="b"/>
                            <a:pathLst>
                              <a:path w="5334000" h="1828800">
                                <a:moveTo>
                                  <a:pt x="5334000" y="0"/>
                                </a:moveTo>
                                <a:lnTo>
                                  <a:pt x="0" y="0"/>
                                </a:lnTo>
                                <a:lnTo>
                                  <a:pt x="0" y="1828799"/>
                                </a:lnTo>
                                <a:lnTo>
                                  <a:pt x="5334000" y="1828799"/>
                                </a:lnTo>
                                <a:lnTo>
                                  <a:pt x="5334000" y="0"/>
                                </a:lnTo>
                                <a:close/>
                              </a:path>
                            </a:pathLst>
                          </a:custGeom>
                          <a:solidFill>
                            <a:srgbClr val="525252">
                              <a:alpha val="50195"/>
                            </a:srgbClr>
                          </a:solidFill>
                        </wps:spPr>
                        <wps:bodyPr wrap="square" lIns="0" tIns="0" rIns="0" bIns="0" rtlCol="0">
                          <a:prstTxWarp prst="textNoShape">
                            <a:avLst/>
                          </a:prstTxWarp>
                          <a:noAutofit/>
                        </wps:bodyPr>
                      </wps:wsp>
                      <pic:pic>
                        <pic:nvPicPr>
                          <pic:cNvPr id="129" name="Image 129"/>
                          <pic:cNvPicPr/>
                        </pic:nvPicPr>
                        <pic:blipFill>
                          <a:blip r:embed="rId53" cstate="print"/>
                          <a:stretch>
                            <a:fillRect/>
                          </a:stretch>
                        </pic:blipFill>
                        <pic:spPr>
                          <a:xfrm>
                            <a:off x="6349" y="6350"/>
                            <a:ext cx="5333999" cy="1828799"/>
                          </a:xfrm>
                          <a:prstGeom prst="rect">
                            <a:avLst/>
                          </a:prstGeom>
                        </pic:spPr>
                      </pic:pic>
                      <wps:wsp>
                        <wps:cNvPr id="130" name="Textbox 130"/>
                        <wps:cNvSpPr txBox="1"/>
                        <wps:spPr>
                          <a:xfrm>
                            <a:off x="6350" y="6350"/>
                            <a:ext cx="5334000" cy="1828800"/>
                          </a:xfrm>
                          <a:prstGeom prst="rect">
                            <a:avLst/>
                          </a:prstGeom>
                          <a:ln w="12700">
                            <a:solidFill>
                              <a:srgbClr val="000000"/>
                            </a:solidFill>
                            <a:prstDash val="solid"/>
                          </a:ln>
                        </wps:spPr>
                        <wps:txbx>
                          <w:txbxContent>
                            <w:p>
                              <w:pPr>
                                <w:spacing w:before="71"/>
                                <w:ind w:left="143" w:right="144" w:firstLine="0"/>
                                <w:jc w:val="both"/>
                                <w:rPr>
                                  <w:sz w:val="20"/>
                                </w:rPr>
                              </w:pPr>
                              <w:r>
                                <w:rPr>
                                  <w:sz w:val="20"/>
                                </w:rPr>
                                <w:t>It is the policy of the Parish to prohibit employees, volunteers, and non-employees from unauthorized solicitation of employees and/or distribution of materials on Parish premises unless approved by the pastor/administrator.</w:t>
                              </w:r>
                            </w:p>
                            <w:p>
                              <w:pPr>
                                <w:spacing w:line="240" w:lineRule="auto" w:before="0"/>
                                <w:rPr>
                                  <w:sz w:val="20"/>
                                </w:rPr>
                              </w:pPr>
                            </w:p>
                            <w:p>
                              <w:pPr>
                                <w:spacing w:before="0"/>
                                <w:ind w:left="143" w:right="142" w:firstLine="0"/>
                                <w:jc w:val="both"/>
                                <w:rPr>
                                  <w:sz w:val="20"/>
                                </w:rPr>
                              </w:pPr>
                              <w:r>
                                <w:rPr>
                                  <w:sz w:val="20"/>
                                </w:rPr>
                                <w:t>This policy was developed to prevent individuals from disrupting employees during their “work time.”</w:t>
                              </w:r>
                              <w:r>
                                <w:rPr>
                                  <w:spacing w:val="40"/>
                                  <w:sz w:val="20"/>
                                </w:rPr>
                                <w:t> </w:t>
                              </w:r>
                              <w:r>
                                <w:rPr>
                                  <w:sz w:val="20"/>
                                </w:rPr>
                                <w:t>“Work time” is defined as any</w:t>
                              </w:r>
                              <w:r>
                                <w:rPr>
                                  <w:spacing w:val="-1"/>
                                  <w:sz w:val="20"/>
                                </w:rPr>
                                <w:t> </w:t>
                              </w:r>
                              <w:r>
                                <w:rPr>
                                  <w:sz w:val="20"/>
                                </w:rPr>
                                <w:t>time when the employee who is doing the soliciting, or the employee being solicited, is scheduled to be working.</w:t>
                              </w:r>
                              <w:r>
                                <w:rPr>
                                  <w:spacing w:val="40"/>
                                  <w:sz w:val="20"/>
                                </w:rPr>
                                <w:t> </w:t>
                              </w:r>
                              <w:r>
                                <w:rPr>
                                  <w:sz w:val="20"/>
                                </w:rPr>
                                <w:t>Lunch time and break periods are not considered “work time” for purposes of this policy. The complete text of this policy is available online at:</w:t>
                              </w:r>
                              <w:r>
                                <w:rPr>
                                  <w:spacing w:val="40"/>
                                  <w:sz w:val="20"/>
                                </w:rPr>
                                <w:t> </w:t>
                              </w:r>
                              <w:hyperlink r:id="rId54">
                                <w:r>
                                  <w:rPr>
                                    <w:color w:val="0000FF"/>
                                    <w:sz w:val="20"/>
                                    <w:u w:val="single" w:color="0000FF"/>
                                  </w:rPr>
                                  <w:t>Solicitation and Distribution Policy</w:t>
                                </w:r>
                              </w:hyperlink>
                            </w:p>
                          </w:txbxContent>
                        </wps:txbx>
                        <wps:bodyPr wrap="square" lIns="0" tIns="0" rIns="0" bIns="0" rtlCol="0">
                          <a:noAutofit/>
                        </wps:bodyPr>
                      </wps:wsp>
                    </wpg:wgp>
                  </a:graphicData>
                </a:graphic>
              </wp:anchor>
            </w:drawing>
          </mc:Choice>
          <mc:Fallback>
            <w:pict>
              <v:group style="position:absolute;margin-left:116.5pt;margin-top:17.513672pt;width:421.5pt;height:146.5pt;mso-position-horizontal-relative:page;mso-position-vertical-relative:paragraph;z-index:-15703040;mso-wrap-distance-left:0;mso-wrap-distance-right:0" id="docshapegroup127" coordorigin="2330,350" coordsize="8430,2930">
                <v:rect style="position:absolute;left:2360;top:400;width:8400;height:2880" id="docshape128" filled="true" fillcolor="#525252" stroked="false">
                  <v:fill opacity="32896f" type="solid"/>
                </v:rect>
                <v:shape style="position:absolute;left:2340;top:360;width:8400;height:2880" type="#_x0000_t75" id="docshape129" stroked="false">
                  <v:imagedata r:id="rId53" o:title=""/>
                </v:shape>
                <v:shape style="position:absolute;left:2340;top:360;width:8400;height:2880" type="#_x0000_t202" id="docshape130" filled="false" stroked="true" strokeweight="1pt" strokecolor="#000000">
                  <v:textbox inset="0,0,0,0">
                    <w:txbxContent>
                      <w:p>
                        <w:pPr>
                          <w:spacing w:before="71"/>
                          <w:ind w:left="143" w:right="144" w:firstLine="0"/>
                          <w:jc w:val="both"/>
                          <w:rPr>
                            <w:sz w:val="20"/>
                          </w:rPr>
                        </w:pPr>
                        <w:r>
                          <w:rPr>
                            <w:sz w:val="20"/>
                          </w:rPr>
                          <w:t>It is the policy of the Parish to prohibit employees, volunteers, and non-employees from unauthorized solicitation of employees and/or distribution of materials on Parish premises unless approved by the pastor/administrator.</w:t>
                        </w:r>
                      </w:p>
                      <w:p>
                        <w:pPr>
                          <w:spacing w:line="240" w:lineRule="auto" w:before="0"/>
                          <w:rPr>
                            <w:sz w:val="20"/>
                          </w:rPr>
                        </w:pPr>
                      </w:p>
                      <w:p>
                        <w:pPr>
                          <w:spacing w:before="0"/>
                          <w:ind w:left="143" w:right="142" w:firstLine="0"/>
                          <w:jc w:val="both"/>
                          <w:rPr>
                            <w:sz w:val="20"/>
                          </w:rPr>
                        </w:pPr>
                        <w:r>
                          <w:rPr>
                            <w:sz w:val="20"/>
                          </w:rPr>
                          <w:t>This policy was developed to prevent individuals from disrupting employees during their “work time.”</w:t>
                        </w:r>
                        <w:r>
                          <w:rPr>
                            <w:spacing w:val="40"/>
                            <w:sz w:val="20"/>
                          </w:rPr>
                          <w:t> </w:t>
                        </w:r>
                        <w:r>
                          <w:rPr>
                            <w:sz w:val="20"/>
                          </w:rPr>
                          <w:t>“Work time” is defined as any</w:t>
                        </w:r>
                        <w:r>
                          <w:rPr>
                            <w:spacing w:val="-1"/>
                            <w:sz w:val="20"/>
                          </w:rPr>
                          <w:t> </w:t>
                        </w:r>
                        <w:r>
                          <w:rPr>
                            <w:sz w:val="20"/>
                          </w:rPr>
                          <w:t>time when the employee who is doing the soliciting, or the employee being solicited, is scheduled to be working.</w:t>
                        </w:r>
                        <w:r>
                          <w:rPr>
                            <w:spacing w:val="40"/>
                            <w:sz w:val="20"/>
                          </w:rPr>
                          <w:t> </w:t>
                        </w:r>
                        <w:r>
                          <w:rPr>
                            <w:sz w:val="20"/>
                          </w:rPr>
                          <w:t>Lunch time and break periods are not considered “work time” for purposes of this policy. The complete text of this policy is available online at:</w:t>
                        </w:r>
                        <w:r>
                          <w:rPr>
                            <w:spacing w:val="40"/>
                            <w:sz w:val="20"/>
                          </w:rPr>
                          <w:t> </w:t>
                        </w:r>
                        <w:hyperlink r:id="rId54">
                          <w:r>
                            <w:rPr>
                              <w:color w:val="0000FF"/>
                              <w:sz w:val="20"/>
                              <w:u w:val="single" w:color="0000FF"/>
                            </w:rPr>
                            <w:t>Solicitation and Distribution Policy</w:t>
                          </w:r>
                        </w:hyperlink>
                      </w:p>
                    </w:txbxContent>
                  </v:textbox>
                  <v:stroke dashstyle="solid"/>
                  <w10:wrap type="none"/>
                </v:shape>
                <w10:wrap type="topAndBottom"/>
              </v:group>
            </w:pict>
          </mc:Fallback>
        </mc:AlternateContent>
      </w:r>
    </w:p>
    <w:p>
      <w:pPr>
        <w:pStyle w:val="BodyText"/>
        <w:rPr>
          <w:b/>
        </w:rPr>
      </w:pPr>
    </w:p>
    <w:p>
      <w:pPr>
        <w:pStyle w:val="BodyText"/>
        <w:rPr>
          <w:b/>
        </w:rPr>
      </w:pPr>
    </w:p>
    <w:p>
      <w:pPr>
        <w:pStyle w:val="BodyText"/>
        <w:rPr>
          <w:b/>
        </w:rPr>
      </w:pPr>
    </w:p>
    <w:p>
      <w:pPr>
        <w:pStyle w:val="BodyText"/>
        <w:spacing w:before="41"/>
        <w:rPr>
          <w:b/>
        </w:rPr>
      </w:pPr>
      <w:r>
        <w:rPr>
          <w:b/>
        </w:rPr>
        <mc:AlternateContent>
          <mc:Choice Requires="wps">
            <w:drawing>
              <wp:anchor distT="0" distB="0" distL="0" distR="0" allowOverlap="1" layoutInCell="1" locked="0" behindDoc="1" simplePos="0" relativeHeight="487613952">
                <wp:simplePos x="0" y="0"/>
                <wp:positionH relativeFrom="page">
                  <wp:posOffset>1124711</wp:posOffset>
                </wp:positionH>
                <wp:positionV relativeFrom="paragraph">
                  <wp:posOffset>214225</wp:posOffset>
                </wp:positionV>
                <wp:extent cx="5523230" cy="6350"/>
                <wp:effectExtent l="0" t="0" r="0" b="0"/>
                <wp:wrapTopAndBottom/>
                <wp:docPr id="131" name="Graphic 131"/>
                <wp:cNvGraphicFramePr>
                  <a:graphicFrameLocks/>
                </wp:cNvGraphicFramePr>
                <a:graphic>
                  <a:graphicData uri="http://schemas.microsoft.com/office/word/2010/wordprocessingShape">
                    <wps:wsp>
                      <wps:cNvPr id="131" name="Graphic 131"/>
                      <wps:cNvSpPr/>
                      <wps:spPr>
                        <a:xfrm>
                          <a:off x="0" y="0"/>
                          <a:ext cx="5523230" cy="6350"/>
                        </a:xfrm>
                        <a:custGeom>
                          <a:avLst/>
                          <a:gdLst/>
                          <a:ahLst/>
                          <a:cxnLst/>
                          <a:rect l="l" t="t" r="r" b="b"/>
                          <a:pathLst>
                            <a:path w="5523230" h="6350">
                              <a:moveTo>
                                <a:pt x="5522976" y="0"/>
                              </a:moveTo>
                              <a:lnTo>
                                <a:pt x="0" y="0"/>
                              </a:lnTo>
                              <a:lnTo>
                                <a:pt x="0" y="6108"/>
                              </a:lnTo>
                              <a:lnTo>
                                <a:pt x="5522976" y="6108"/>
                              </a:lnTo>
                              <a:lnTo>
                                <a:pt x="552297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88.559998pt;margin-top:16.868164pt;width:434.88pt;height:.481pt;mso-position-horizontal-relative:page;mso-position-vertical-relative:paragraph;z-index:-15702528;mso-wrap-distance-left:0;mso-wrap-distance-right:0" id="docshape131" filled="true" fillcolor="#d9d9d9" stroked="false">
                <v:fill type="solid"/>
                <w10:wrap type="topAndBottom"/>
              </v:rect>
            </w:pict>
          </mc:Fallback>
        </mc:AlternateContent>
      </w:r>
    </w:p>
    <w:p>
      <w:pPr>
        <w:pStyle w:val="BodyText"/>
        <w:spacing w:after="0"/>
        <w:rPr>
          <w:b/>
        </w:rPr>
        <w:sectPr>
          <w:pgSz w:w="12240" w:h="15840"/>
          <w:pgMar w:header="0" w:footer="1063" w:top="1360" w:bottom="1260" w:left="1440" w:right="1080"/>
          <w:pgBorders w:offsetFrom="page">
            <w:top w:val="single" w:color="000000" w:space="24" w:sz="24"/>
            <w:left w:val="single" w:color="000000" w:space="24" w:sz="24"/>
            <w:bottom w:val="single" w:color="000000" w:space="24" w:sz="24"/>
            <w:right w:val="single" w:color="000000" w:space="24" w:sz="24"/>
          </w:pgBorders>
        </w:sectPr>
      </w:pPr>
    </w:p>
    <w:p>
      <w:pPr>
        <w:pStyle w:val="Heading1"/>
        <w:numPr>
          <w:ilvl w:val="1"/>
          <w:numId w:val="8"/>
        </w:numPr>
        <w:tabs>
          <w:tab w:pos="1079" w:val="left" w:leader="none"/>
        </w:tabs>
        <w:spacing w:line="240" w:lineRule="auto" w:before="80" w:after="0"/>
        <w:ind w:left="1079" w:right="0" w:hanging="719"/>
        <w:jc w:val="left"/>
        <w:rPr>
          <w:u w:val="none"/>
        </w:rPr>
      </w:pPr>
      <w:bookmarkStart w:name="_TOC_250007" w:id="16"/>
      <w:r>
        <w:rPr>
          <w:u w:val="single"/>
        </w:rPr>
        <w:t>Social</w:t>
      </w:r>
      <w:r>
        <w:rPr>
          <w:spacing w:val="-6"/>
          <w:u w:val="single"/>
        </w:rPr>
        <w:t> </w:t>
      </w:r>
      <w:r>
        <w:rPr>
          <w:u w:val="single"/>
        </w:rPr>
        <w:t>Media</w:t>
      </w:r>
      <w:r>
        <w:rPr>
          <w:spacing w:val="-6"/>
          <w:u w:val="single"/>
        </w:rPr>
        <w:t> </w:t>
      </w:r>
      <w:bookmarkEnd w:id="16"/>
      <w:r>
        <w:rPr>
          <w:spacing w:val="-2"/>
          <w:u w:val="single"/>
        </w:rPr>
        <w:t>Policy</w:t>
      </w:r>
    </w:p>
    <w:p>
      <w:pPr>
        <w:pStyle w:val="BodyText"/>
        <w:spacing w:before="20"/>
        <w:rPr>
          <w:b/>
        </w:rPr>
      </w:pPr>
      <w:r>
        <w:rPr>
          <w:b/>
        </w:rPr>
        <mc:AlternateContent>
          <mc:Choice Requires="wps">
            <w:drawing>
              <wp:anchor distT="0" distB="0" distL="0" distR="0" allowOverlap="1" layoutInCell="1" locked="0" behindDoc="1" simplePos="0" relativeHeight="487614464">
                <wp:simplePos x="0" y="0"/>
                <wp:positionH relativeFrom="page">
                  <wp:posOffset>1479550</wp:posOffset>
                </wp:positionH>
                <wp:positionV relativeFrom="paragraph">
                  <wp:posOffset>201064</wp:posOffset>
                </wp:positionV>
                <wp:extent cx="5391150" cy="2171065"/>
                <wp:effectExtent l="0" t="0" r="0" b="0"/>
                <wp:wrapTopAndBottom/>
                <wp:docPr id="132" name="Group 132"/>
                <wp:cNvGraphicFramePr>
                  <a:graphicFrameLocks/>
                </wp:cNvGraphicFramePr>
                <a:graphic>
                  <a:graphicData uri="http://schemas.microsoft.com/office/word/2010/wordprocessingGroup">
                    <wpg:wgp>
                      <wpg:cNvPr id="132" name="Group 132"/>
                      <wpg:cNvGrpSpPr/>
                      <wpg:grpSpPr>
                        <a:xfrm>
                          <a:off x="0" y="0"/>
                          <a:ext cx="5391150" cy="2171065"/>
                          <a:chExt cx="5391150" cy="2171065"/>
                        </a:xfrm>
                      </wpg:grpSpPr>
                      <wps:wsp>
                        <wps:cNvPr id="133" name="Graphic 133"/>
                        <wps:cNvSpPr/>
                        <wps:spPr>
                          <a:xfrm>
                            <a:off x="19050" y="31750"/>
                            <a:ext cx="5372100" cy="2139315"/>
                          </a:xfrm>
                          <a:custGeom>
                            <a:avLst/>
                            <a:gdLst/>
                            <a:ahLst/>
                            <a:cxnLst/>
                            <a:rect l="l" t="t" r="r" b="b"/>
                            <a:pathLst>
                              <a:path w="5372100" h="2139315">
                                <a:moveTo>
                                  <a:pt x="5372100" y="0"/>
                                </a:moveTo>
                                <a:lnTo>
                                  <a:pt x="0" y="0"/>
                                </a:lnTo>
                                <a:lnTo>
                                  <a:pt x="0" y="2139314"/>
                                </a:lnTo>
                                <a:lnTo>
                                  <a:pt x="5372100" y="2139314"/>
                                </a:lnTo>
                                <a:lnTo>
                                  <a:pt x="5372100" y="0"/>
                                </a:lnTo>
                                <a:close/>
                              </a:path>
                            </a:pathLst>
                          </a:custGeom>
                          <a:solidFill>
                            <a:srgbClr val="525252">
                              <a:alpha val="50195"/>
                            </a:srgbClr>
                          </a:solidFill>
                        </wps:spPr>
                        <wps:bodyPr wrap="square" lIns="0" tIns="0" rIns="0" bIns="0" rtlCol="0">
                          <a:prstTxWarp prst="textNoShape">
                            <a:avLst/>
                          </a:prstTxWarp>
                          <a:noAutofit/>
                        </wps:bodyPr>
                      </wps:wsp>
                      <pic:pic>
                        <pic:nvPicPr>
                          <pic:cNvPr id="134" name="Image 134"/>
                          <pic:cNvPicPr/>
                        </pic:nvPicPr>
                        <pic:blipFill>
                          <a:blip r:embed="rId55" cstate="print"/>
                          <a:stretch>
                            <a:fillRect/>
                          </a:stretch>
                        </pic:blipFill>
                        <pic:spPr>
                          <a:xfrm>
                            <a:off x="6349" y="6350"/>
                            <a:ext cx="5372099" cy="2139314"/>
                          </a:xfrm>
                          <a:prstGeom prst="rect">
                            <a:avLst/>
                          </a:prstGeom>
                        </pic:spPr>
                      </pic:pic>
                      <wps:wsp>
                        <wps:cNvPr id="135" name="Textbox 135"/>
                        <wps:cNvSpPr txBox="1"/>
                        <wps:spPr>
                          <a:xfrm>
                            <a:off x="6350" y="6350"/>
                            <a:ext cx="5372100" cy="2139315"/>
                          </a:xfrm>
                          <a:prstGeom prst="rect">
                            <a:avLst/>
                          </a:prstGeom>
                          <a:ln w="12700">
                            <a:solidFill>
                              <a:srgbClr val="000000"/>
                            </a:solidFill>
                            <a:prstDash val="solid"/>
                          </a:ln>
                        </wps:spPr>
                        <wps:txbx>
                          <w:txbxContent>
                            <w:p>
                              <w:pPr>
                                <w:spacing w:before="72"/>
                                <w:ind w:left="143" w:right="139" w:firstLine="0"/>
                                <w:jc w:val="both"/>
                                <w:rPr>
                                  <w:sz w:val="20"/>
                                </w:rPr>
                              </w:pPr>
                              <w:r>
                                <w:rPr>
                                  <w:sz w:val="20"/>
                                </w:rPr>
                                <w:t>The Archdiocese of Cincinnati and its Affiliates recognize that in today’s environment, with the increasing prevalence of the internet, employees, clerics and volunteers will use the internet to conduct ministry work and to communicate with associates and friends.</w:t>
                              </w:r>
                              <w:r>
                                <w:rPr>
                                  <w:spacing w:val="40"/>
                                  <w:sz w:val="20"/>
                                </w:rPr>
                                <w:t> </w:t>
                              </w:r>
                              <w:r>
                                <w:rPr>
                                  <w:sz w:val="20"/>
                                </w:rPr>
                                <w:t>The internet provides various ways for individuals to interact and has changed the way we communicate and share information. The Archdiocese of Cincinnati and its Affiliates view the internet as an important educational and evangelizing tool to promote school and ministerial programs. The Social Media Policy was written to ensure that social networking tools will be used safely, without compromising their effectiveness.</w:t>
                              </w:r>
                              <w:r>
                                <w:rPr>
                                  <w:spacing w:val="40"/>
                                  <w:sz w:val="20"/>
                                </w:rPr>
                                <w:t> </w:t>
                              </w:r>
                              <w:r>
                                <w:rPr>
                                  <w:sz w:val="20"/>
                                </w:rPr>
                                <w:t>The policy sets forth language and boundaries to govern their use.</w:t>
                              </w:r>
                            </w:p>
                            <w:p>
                              <w:pPr>
                                <w:spacing w:line="240" w:lineRule="auto" w:before="8"/>
                                <w:rPr>
                                  <w:sz w:val="20"/>
                                </w:rPr>
                              </w:pPr>
                            </w:p>
                            <w:p>
                              <w:pPr>
                                <w:spacing w:before="0"/>
                                <w:ind w:left="143" w:right="0" w:firstLine="0"/>
                                <w:jc w:val="both"/>
                                <w:rPr>
                                  <w:sz w:val="20"/>
                                </w:rPr>
                              </w:pPr>
                              <w:r>
                                <w:rPr>
                                  <w:sz w:val="20"/>
                                </w:rPr>
                                <w:t>The</w:t>
                              </w:r>
                              <w:r>
                                <w:rPr>
                                  <w:spacing w:val="-5"/>
                                  <w:sz w:val="20"/>
                                </w:rPr>
                                <w:t> </w:t>
                              </w:r>
                              <w:r>
                                <w:rPr>
                                  <w:sz w:val="20"/>
                                </w:rPr>
                                <w:t>complete</w:t>
                              </w:r>
                              <w:r>
                                <w:rPr>
                                  <w:spacing w:val="-5"/>
                                  <w:sz w:val="20"/>
                                </w:rPr>
                                <w:t> </w:t>
                              </w:r>
                              <w:r>
                                <w:rPr>
                                  <w:sz w:val="20"/>
                                </w:rPr>
                                <w:t>text</w:t>
                              </w:r>
                              <w:r>
                                <w:rPr>
                                  <w:spacing w:val="-5"/>
                                  <w:sz w:val="20"/>
                                </w:rPr>
                                <w:t> </w:t>
                              </w:r>
                              <w:r>
                                <w:rPr>
                                  <w:sz w:val="20"/>
                                </w:rPr>
                                <w:t>of</w:t>
                              </w:r>
                              <w:r>
                                <w:rPr>
                                  <w:spacing w:val="-5"/>
                                  <w:sz w:val="20"/>
                                </w:rPr>
                                <w:t> </w:t>
                              </w:r>
                              <w:r>
                                <w:rPr>
                                  <w:sz w:val="20"/>
                                </w:rPr>
                                <w:t>the</w:t>
                              </w:r>
                              <w:r>
                                <w:rPr>
                                  <w:spacing w:val="-5"/>
                                  <w:sz w:val="20"/>
                                </w:rPr>
                                <w:t> </w:t>
                              </w:r>
                              <w:r>
                                <w:rPr>
                                  <w:sz w:val="20"/>
                                </w:rPr>
                                <w:t>Social</w:t>
                              </w:r>
                              <w:r>
                                <w:rPr>
                                  <w:spacing w:val="-5"/>
                                  <w:sz w:val="20"/>
                                </w:rPr>
                                <w:t> </w:t>
                              </w:r>
                              <w:r>
                                <w:rPr>
                                  <w:sz w:val="20"/>
                                </w:rPr>
                                <w:t>Media</w:t>
                              </w:r>
                              <w:r>
                                <w:rPr>
                                  <w:spacing w:val="-6"/>
                                  <w:sz w:val="20"/>
                                </w:rPr>
                                <w:t> </w:t>
                              </w:r>
                              <w:r>
                                <w:rPr>
                                  <w:sz w:val="20"/>
                                </w:rPr>
                                <w:t>Policy</w:t>
                              </w:r>
                              <w:r>
                                <w:rPr>
                                  <w:spacing w:val="-4"/>
                                  <w:sz w:val="20"/>
                                </w:rPr>
                                <w:t> </w:t>
                              </w:r>
                              <w:r>
                                <w:rPr>
                                  <w:sz w:val="20"/>
                                </w:rPr>
                                <w:t>is</w:t>
                              </w:r>
                              <w:r>
                                <w:rPr>
                                  <w:spacing w:val="-5"/>
                                  <w:sz w:val="20"/>
                                </w:rPr>
                                <w:t> </w:t>
                              </w:r>
                              <w:r>
                                <w:rPr>
                                  <w:sz w:val="20"/>
                                </w:rPr>
                                <w:t>available</w:t>
                              </w:r>
                              <w:r>
                                <w:rPr>
                                  <w:spacing w:val="-5"/>
                                  <w:sz w:val="20"/>
                                </w:rPr>
                                <w:t> </w:t>
                              </w:r>
                              <w:r>
                                <w:rPr>
                                  <w:sz w:val="20"/>
                                </w:rPr>
                                <w:t>online</w:t>
                              </w:r>
                              <w:r>
                                <w:rPr>
                                  <w:spacing w:val="-4"/>
                                  <w:sz w:val="20"/>
                                </w:rPr>
                                <w:t> </w:t>
                              </w:r>
                              <w:r>
                                <w:rPr>
                                  <w:sz w:val="20"/>
                                </w:rPr>
                                <w:t>at:</w:t>
                              </w:r>
                              <w:r>
                                <w:rPr>
                                  <w:spacing w:val="-6"/>
                                  <w:sz w:val="20"/>
                                </w:rPr>
                                <w:t> </w:t>
                              </w:r>
                              <w:hyperlink r:id="rId56">
                                <w:r>
                                  <w:rPr>
                                    <w:color w:val="0000FF"/>
                                    <w:sz w:val="20"/>
                                    <w:u w:val="single" w:color="0000FF"/>
                                  </w:rPr>
                                  <w:t>Social</w:t>
                                </w:r>
                                <w:r>
                                  <w:rPr>
                                    <w:color w:val="0000FF"/>
                                    <w:spacing w:val="-5"/>
                                    <w:sz w:val="20"/>
                                    <w:u w:val="single" w:color="0000FF"/>
                                  </w:rPr>
                                  <w:t> </w:t>
                                </w:r>
                                <w:r>
                                  <w:rPr>
                                    <w:color w:val="0000FF"/>
                                    <w:sz w:val="20"/>
                                    <w:u w:val="single" w:color="0000FF"/>
                                  </w:rPr>
                                  <w:t>Media</w:t>
                                </w:r>
                                <w:r>
                                  <w:rPr>
                                    <w:color w:val="0000FF"/>
                                    <w:spacing w:val="-4"/>
                                    <w:sz w:val="20"/>
                                    <w:u w:val="single" w:color="0000FF"/>
                                  </w:rPr>
                                  <w:t> </w:t>
                                </w:r>
                                <w:r>
                                  <w:rPr>
                                    <w:color w:val="0000FF"/>
                                    <w:spacing w:val="-2"/>
                                    <w:sz w:val="20"/>
                                    <w:u w:val="single" w:color="0000FF"/>
                                  </w:rPr>
                                  <w:t>Policy</w:t>
                                </w:r>
                              </w:hyperlink>
                            </w:p>
                          </w:txbxContent>
                        </wps:txbx>
                        <wps:bodyPr wrap="square" lIns="0" tIns="0" rIns="0" bIns="0" rtlCol="0">
                          <a:noAutofit/>
                        </wps:bodyPr>
                      </wps:wsp>
                    </wpg:wgp>
                  </a:graphicData>
                </a:graphic>
              </wp:anchor>
            </w:drawing>
          </mc:Choice>
          <mc:Fallback>
            <w:pict>
              <v:group style="position:absolute;margin-left:116.5pt;margin-top:15.831836pt;width:424.5pt;height:170.95pt;mso-position-horizontal-relative:page;mso-position-vertical-relative:paragraph;z-index:-15702016;mso-wrap-distance-left:0;mso-wrap-distance-right:0" id="docshapegroup132" coordorigin="2330,317" coordsize="8490,3419">
                <v:rect style="position:absolute;left:2360;top:366;width:8460;height:3369" id="docshape133" filled="true" fillcolor="#525252" stroked="false">
                  <v:fill opacity="32896f" type="solid"/>
                </v:rect>
                <v:shape style="position:absolute;left:2340;top:326;width:8460;height:3369" type="#_x0000_t75" id="docshape134" stroked="false">
                  <v:imagedata r:id="rId55" o:title=""/>
                </v:shape>
                <v:shape style="position:absolute;left:2340;top:326;width:8460;height:3369" type="#_x0000_t202" id="docshape135" filled="false" stroked="true" strokeweight="1pt" strokecolor="#000000">
                  <v:textbox inset="0,0,0,0">
                    <w:txbxContent>
                      <w:p>
                        <w:pPr>
                          <w:spacing w:before="72"/>
                          <w:ind w:left="143" w:right="139" w:firstLine="0"/>
                          <w:jc w:val="both"/>
                          <w:rPr>
                            <w:sz w:val="20"/>
                          </w:rPr>
                        </w:pPr>
                        <w:r>
                          <w:rPr>
                            <w:sz w:val="20"/>
                          </w:rPr>
                          <w:t>The Archdiocese of Cincinnati and its Affiliates recognize that in today’s environment, with the increasing prevalence of the internet, employees, clerics and volunteers will use the internet to conduct ministry work and to communicate with associates and friends.</w:t>
                        </w:r>
                        <w:r>
                          <w:rPr>
                            <w:spacing w:val="40"/>
                            <w:sz w:val="20"/>
                          </w:rPr>
                          <w:t> </w:t>
                        </w:r>
                        <w:r>
                          <w:rPr>
                            <w:sz w:val="20"/>
                          </w:rPr>
                          <w:t>The internet provides various ways for individuals to interact and has changed the way we communicate and share information. The Archdiocese of Cincinnati and its Affiliates view the internet as an important educational and evangelizing tool to promote school and ministerial programs. The Social Media Policy was written to ensure that social networking tools will be used safely, without compromising their effectiveness.</w:t>
                        </w:r>
                        <w:r>
                          <w:rPr>
                            <w:spacing w:val="40"/>
                            <w:sz w:val="20"/>
                          </w:rPr>
                          <w:t> </w:t>
                        </w:r>
                        <w:r>
                          <w:rPr>
                            <w:sz w:val="20"/>
                          </w:rPr>
                          <w:t>The policy sets forth language and boundaries to govern their use.</w:t>
                        </w:r>
                      </w:p>
                      <w:p>
                        <w:pPr>
                          <w:spacing w:line="240" w:lineRule="auto" w:before="8"/>
                          <w:rPr>
                            <w:sz w:val="20"/>
                          </w:rPr>
                        </w:pPr>
                      </w:p>
                      <w:p>
                        <w:pPr>
                          <w:spacing w:before="0"/>
                          <w:ind w:left="143" w:right="0" w:firstLine="0"/>
                          <w:jc w:val="both"/>
                          <w:rPr>
                            <w:sz w:val="20"/>
                          </w:rPr>
                        </w:pPr>
                        <w:r>
                          <w:rPr>
                            <w:sz w:val="20"/>
                          </w:rPr>
                          <w:t>The</w:t>
                        </w:r>
                        <w:r>
                          <w:rPr>
                            <w:spacing w:val="-5"/>
                            <w:sz w:val="20"/>
                          </w:rPr>
                          <w:t> </w:t>
                        </w:r>
                        <w:r>
                          <w:rPr>
                            <w:sz w:val="20"/>
                          </w:rPr>
                          <w:t>complete</w:t>
                        </w:r>
                        <w:r>
                          <w:rPr>
                            <w:spacing w:val="-5"/>
                            <w:sz w:val="20"/>
                          </w:rPr>
                          <w:t> </w:t>
                        </w:r>
                        <w:r>
                          <w:rPr>
                            <w:sz w:val="20"/>
                          </w:rPr>
                          <w:t>text</w:t>
                        </w:r>
                        <w:r>
                          <w:rPr>
                            <w:spacing w:val="-5"/>
                            <w:sz w:val="20"/>
                          </w:rPr>
                          <w:t> </w:t>
                        </w:r>
                        <w:r>
                          <w:rPr>
                            <w:sz w:val="20"/>
                          </w:rPr>
                          <w:t>of</w:t>
                        </w:r>
                        <w:r>
                          <w:rPr>
                            <w:spacing w:val="-5"/>
                            <w:sz w:val="20"/>
                          </w:rPr>
                          <w:t> </w:t>
                        </w:r>
                        <w:r>
                          <w:rPr>
                            <w:sz w:val="20"/>
                          </w:rPr>
                          <w:t>the</w:t>
                        </w:r>
                        <w:r>
                          <w:rPr>
                            <w:spacing w:val="-5"/>
                            <w:sz w:val="20"/>
                          </w:rPr>
                          <w:t> </w:t>
                        </w:r>
                        <w:r>
                          <w:rPr>
                            <w:sz w:val="20"/>
                          </w:rPr>
                          <w:t>Social</w:t>
                        </w:r>
                        <w:r>
                          <w:rPr>
                            <w:spacing w:val="-5"/>
                            <w:sz w:val="20"/>
                          </w:rPr>
                          <w:t> </w:t>
                        </w:r>
                        <w:r>
                          <w:rPr>
                            <w:sz w:val="20"/>
                          </w:rPr>
                          <w:t>Media</w:t>
                        </w:r>
                        <w:r>
                          <w:rPr>
                            <w:spacing w:val="-6"/>
                            <w:sz w:val="20"/>
                          </w:rPr>
                          <w:t> </w:t>
                        </w:r>
                        <w:r>
                          <w:rPr>
                            <w:sz w:val="20"/>
                          </w:rPr>
                          <w:t>Policy</w:t>
                        </w:r>
                        <w:r>
                          <w:rPr>
                            <w:spacing w:val="-4"/>
                            <w:sz w:val="20"/>
                          </w:rPr>
                          <w:t> </w:t>
                        </w:r>
                        <w:r>
                          <w:rPr>
                            <w:sz w:val="20"/>
                          </w:rPr>
                          <w:t>is</w:t>
                        </w:r>
                        <w:r>
                          <w:rPr>
                            <w:spacing w:val="-5"/>
                            <w:sz w:val="20"/>
                          </w:rPr>
                          <w:t> </w:t>
                        </w:r>
                        <w:r>
                          <w:rPr>
                            <w:sz w:val="20"/>
                          </w:rPr>
                          <w:t>available</w:t>
                        </w:r>
                        <w:r>
                          <w:rPr>
                            <w:spacing w:val="-5"/>
                            <w:sz w:val="20"/>
                          </w:rPr>
                          <w:t> </w:t>
                        </w:r>
                        <w:r>
                          <w:rPr>
                            <w:sz w:val="20"/>
                          </w:rPr>
                          <w:t>online</w:t>
                        </w:r>
                        <w:r>
                          <w:rPr>
                            <w:spacing w:val="-4"/>
                            <w:sz w:val="20"/>
                          </w:rPr>
                          <w:t> </w:t>
                        </w:r>
                        <w:r>
                          <w:rPr>
                            <w:sz w:val="20"/>
                          </w:rPr>
                          <w:t>at:</w:t>
                        </w:r>
                        <w:r>
                          <w:rPr>
                            <w:spacing w:val="-6"/>
                            <w:sz w:val="20"/>
                          </w:rPr>
                          <w:t> </w:t>
                        </w:r>
                        <w:hyperlink r:id="rId56">
                          <w:r>
                            <w:rPr>
                              <w:color w:val="0000FF"/>
                              <w:sz w:val="20"/>
                              <w:u w:val="single" w:color="0000FF"/>
                            </w:rPr>
                            <w:t>Social</w:t>
                          </w:r>
                          <w:r>
                            <w:rPr>
                              <w:color w:val="0000FF"/>
                              <w:spacing w:val="-5"/>
                              <w:sz w:val="20"/>
                              <w:u w:val="single" w:color="0000FF"/>
                            </w:rPr>
                            <w:t> </w:t>
                          </w:r>
                          <w:r>
                            <w:rPr>
                              <w:color w:val="0000FF"/>
                              <w:sz w:val="20"/>
                              <w:u w:val="single" w:color="0000FF"/>
                            </w:rPr>
                            <w:t>Media</w:t>
                          </w:r>
                          <w:r>
                            <w:rPr>
                              <w:color w:val="0000FF"/>
                              <w:spacing w:val="-4"/>
                              <w:sz w:val="20"/>
                              <w:u w:val="single" w:color="0000FF"/>
                            </w:rPr>
                            <w:t> </w:t>
                          </w:r>
                          <w:r>
                            <w:rPr>
                              <w:color w:val="0000FF"/>
                              <w:spacing w:val="-2"/>
                              <w:sz w:val="20"/>
                              <w:u w:val="single" w:color="0000FF"/>
                            </w:rPr>
                            <w:t>Policy</w:t>
                          </w:r>
                        </w:hyperlink>
                      </w:p>
                    </w:txbxContent>
                  </v:textbox>
                  <v:stroke dashstyle="solid"/>
                  <w10:wrap type="none"/>
                </v:shape>
                <w10:wrap type="topAndBottom"/>
              </v:group>
            </w:pict>
          </mc:Fallback>
        </mc:AlternateContent>
      </w:r>
    </w:p>
    <w:p>
      <w:pPr>
        <w:pStyle w:val="BodyText"/>
        <w:spacing w:before="183"/>
        <w:rPr>
          <w:b/>
        </w:rPr>
      </w:pPr>
    </w:p>
    <w:p>
      <w:pPr>
        <w:pStyle w:val="Heading1"/>
        <w:numPr>
          <w:ilvl w:val="1"/>
          <w:numId w:val="8"/>
        </w:numPr>
        <w:tabs>
          <w:tab w:pos="1079" w:val="left" w:leader="none"/>
        </w:tabs>
        <w:spacing w:line="240" w:lineRule="auto" w:before="0" w:after="0"/>
        <w:ind w:left="1079" w:right="0" w:hanging="719"/>
        <w:jc w:val="left"/>
        <w:rPr>
          <w:u w:val="none"/>
        </w:rPr>
      </w:pPr>
      <w:bookmarkStart w:name="_TOC_250006" w:id="17"/>
      <w:r>
        <w:rPr>
          <w:u w:val="single"/>
        </w:rPr>
        <w:t>Workplace</w:t>
      </w:r>
      <w:r>
        <w:rPr>
          <w:spacing w:val="-11"/>
          <w:u w:val="single"/>
        </w:rPr>
        <w:t> </w:t>
      </w:r>
      <w:r>
        <w:rPr>
          <w:u w:val="single"/>
        </w:rPr>
        <w:t>Violence</w:t>
      </w:r>
      <w:r>
        <w:rPr>
          <w:spacing w:val="-11"/>
          <w:u w:val="single"/>
        </w:rPr>
        <w:t> </w:t>
      </w:r>
      <w:r>
        <w:rPr>
          <w:u w:val="single"/>
        </w:rPr>
        <w:t>Prevention</w:t>
      </w:r>
      <w:r>
        <w:rPr>
          <w:spacing w:val="-10"/>
          <w:u w:val="single"/>
        </w:rPr>
        <w:t> </w:t>
      </w:r>
      <w:bookmarkEnd w:id="17"/>
      <w:r>
        <w:rPr>
          <w:spacing w:val="-2"/>
          <w:u w:val="single"/>
        </w:rPr>
        <w:t>Policy</w:t>
      </w:r>
    </w:p>
    <w:p>
      <w:pPr>
        <w:pStyle w:val="BodyText"/>
        <w:spacing w:before="13"/>
        <w:rPr>
          <w:b/>
          <w:sz w:val="10"/>
        </w:rPr>
      </w:pPr>
      <w:r>
        <w:rPr>
          <w:b/>
          <w:sz w:val="10"/>
        </w:rPr>
        <mc:AlternateContent>
          <mc:Choice Requires="wps">
            <w:drawing>
              <wp:anchor distT="0" distB="0" distL="0" distR="0" allowOverlap="1" layoutInCell="1" locked="0" behindDoc="1" simplePos="0" relativeHeight="487614976">
                <wp:simplePos x="0" y="0"/>
                <wp:positionH relativeFrom="page">
                  <wp:posOffset>1431925</wp:posOffset>
                </wp:positionH>
                <wp:positionV relativeFrom="paragraph">
                  <wp:posOffset>110028</wp:posOffset>
                </wp:positionV>
                <wp:extent cx="5486400" cy="1917700"/>
                <wp:effectExtent l="0" t="0" r="0" b="0"/>
                <wp:wrapTopAndBottom/>
                <wp:docPr id="136" name="Group 136"/>
                <wp:cNvGraphicFramePr>
                  <a:graphicFrameLocks/>
                </wp:cNvGraphicFramePr>
                <a:graphic>
                  <a:graphicData uri="http://schemas.microsoft.com/office/word/2010/wordprocessingGroup">
                    <wpg:wgp>
                      <wpg:cNvPr id="136" name="Group 136"/>
                      <wpg:cNvGrpSpPr/>
                      <wpg:grpSpPr>
                        <a:xfrm>
                          <a:off x="0" y="0"/>
                          <a:ext cx="5486400" cy="1917700"/>
                          <a:chExt cx="5486400" cy="1917700"/>
                        </a:xfrm>
                      </wpg:grpSpPr>
                      <wps:wsp>
                        <wps:cNvPr id="137" name="Graphic 137"/>
                        <wps:cNvSpPr/>
                        <wps:spPr>
                          <a:xfrm>
                            <a:off x="19050" y="31750"/>
                            <a:ext cx="5467350" cy="1885950"/>
                          </a:xfrm>
                          <a:custGeom>
                            <a:avLst/>
                            <a:gdLst/>
                            <a:ahLst/>
                            <a:cxnLst/>
                            <a:rect l="l" t="t" r="r" b="b"/>
                            <a:pathLst>
                              <a:path w="5467350" h="1885950">
                                <a:moveTo>
                                  <a:pt x="5467350" y="0"/>
                                </a:moveTo>
                                <a:lnTo>
                                  <a:pt x="0" y="0"/>
                                </a:lnTo>
                                <a:lnTo>
                                  <a:pt x="0" y="1885950"/>
                                </a:lnTo>
                                <a:lnTo>
                                  <a:pt x="5467350" y="1885950"/>
                                </a:lnTo>
                                <a:lnTo>
                                  <a:pt x="5467350" y="0"/>
                                </a:lnTo>
                                <a:close/>
                              </a:path>
                            </a:pathLst>
                          </a:custGeom>
                          <a:solidFill>
                            <a:srgbClr val="525252">
                              <a:alpha val="50195"/>
                            </a:srgbClr>
                          </a:solidFill>
                        </wps:spPr>
                        <wps:bodyPr wrap="square" lIns="0" tIns="0" rIns="0" bIns="0" rtlCol="0">
                          <a:prstTxWarp prst="textNoShape">
                            <a:avLst/>
                          </a:prstTxWarp>
                          <a:noAutofit/>
                        </wps:bodyPr>
                      </wps:wsp>
                      <pic:pic>
                        <pic:nvPicPr>
                          <pic:cNvPr id="138" name="Image 138"/>
                          <pic:cNvPicPr/>
                        </pic:nvPicPr>
                        <pic:blipFill>
                          <a:blip r:embed="rId57" cstate="print"/>
                          <a:stretch>
                            <a:fillRect/>
                          </a:stretch>
                        </pic:blipFill>
                        <pic:spPr>
                          <a:xfrm>
                            <a:off x="6349" y="6350"/>
                            <a:ext cx="5467349" cy="1885949"/>
                          </a:xfrm>
                          <a:prstGeom prst="rect">
                            <a:avLst/>
                          </a:prstGeom>
                        </pic:spPr>
                      </pic:pic>
                      <wps:wsp>
                        <wps:cNvPr id="139" name="Textbox 139"/>
                        <wps:cNvSpPr txBox="1"/>
                        <wps:spPr>
                          <a:xfrm>
                            <a:off x="6350" y="6350"/>
                            <a:ext cx="5467350" cy="1885950"/>
                          </a:xfrm>
                          <a:prstGeom prst="rect">
                            <a:avLst/>
                          </a:prstGeom>
                          <a:ln w="12700">
                            <a:solidFill>
                              <a:srgbClr val="000000"/>
                            </a:solidFill>
                            <a:prstDash val="solid"/>
                          </a:ln>
                        </wps:spPr>
                        <wps:txbx>
                          <w:txbxContent>
                            <w:p>
                              <w:pPr>
                                <w:spacing w:before="72"/>
                                <w:ind w:left="144" w:right="141" w:firstLine="0"/>
                                <w:jc w:val="both"/>
                                <w:rPr>
                                  <w:sz w:val="20"/>
                                </w:rPr>
                              </w:pPr>
                              <w:r>
                                <w:rPr>
                                  <w:sz w:val="20"/>
                                </w:rPr>
                                <w:t>The Archdiocese of Cincinnati and its Affiliates are committed to providing a safe workplace environment and protecting the safety of our employees, volunteers, the public and our operations.</w:t>
                              </w:r>
                              <w:r>
                                <w:rPr>
                                  <w:spacing w:val="40"/>
                                  <w:sz w:val="20"/>
                                </w:rPr>
                                <w:t> </w:t>
                              </w:r>
                              <w:r>
                                <w:rPr>
                                  <w:sz w:val="20"/>
                                </w:rPr>
                                <w:t>Prevention of violence in the workplace is a goal and responsibility that we all share.</w:t>
                              </w:r>
                              <w:r>
                                <w:rPr>
                                  <w:spacing w:val="40"/>
                                  <w:sz w:val="20"/>
                                </w:rPr>
                                <w:t> </w:t>
                              </w:r>
                              <w:r>
                                <w:rPr>
                                  <w:sz w:val="20"/>
                                </w:rPr>
                                <w:t>Aggressive or violent behavior, threats, harassment, stalking, bullying, verbal or physical abuse and other hostile or destructive acts are prohibited by the Archdiocese of Cincinnati and its Affiliates.</w:t>
                              </w:r>
                            </w:p>
                            <w:p>
                              <w:pPr>
                                <w:spacing w:before="272"/>
                                <w:ind w:left="144" w:right="142" w:firstLine="0"/>
                                <w:jc w:val="both"/>
                                <w:rPr>
                                  <w:sz w:val="20"/>
                                </w:rPr>
                              </w:pPr>
                              <w:r>
                                <w:rPr>
                                  <w:sz w:val="20"/>
                                </w:rPr>
                                <w:t>The complete text of the Workplace Violence Prevention Policy is available online at: </w:t>
                              </w:r>
                              <w:hyperlink r:id="rId58">
                                <w:r>
                                  <w:rPr>
                                    <w:color w:val="0000FF"/>
                                    <w:sz w:val="20"/>
                                    <w:u w:val="single" w:color="0000FF"/>
                                  </w:rPr>
                                  <w:t>Workplace Violence Prevention Policy</w:t>
                                </w:r>
                              </w:hyperlink>
                            </w:p>
                          </w:txbxContent>
                        </wps:txbx>
                        <wps:bodyPr wrap="square" lIns="0" tIns="0" rIns="0" bIns="0" rtlCol="0">
                          <a:noAutofit/>
                        </wps:bodyPr>
                      </wps:wsp>
                    </wpg:wgp>
                  </a:graphicData>
                </a:graphic>
              </wp:anchor>
            </w:drawing>
          </mc:Choice>
          <mc:Fallback>
            <w:pict>
              <v:group style="position:absolute;margin-left:112.75pt;margin-top:8.663671pt;width:432pt;height:151pt;mso-position-horizontal-relative:page;mso-position-vertical-relative:paragraph;z-index:-15701504;mso-wrap-distance-left:0;mso-wrap-distance-right:0" id="docshapegroup136" coordorigin="2255,173" coordsize="8640,3020">
                <v:rect style="position:absolute;left:2285;top:223;width:8610;height:2970" id="docshape137" filled="true" fillcolor="#525252" stroked="false">
                  <v:fill opacity="32896f" type="solid"/>
                </v:rect>
                <v:shape style="position:absolute;left:2265;top:183;width:8610;height:2970" type="#_x0000_t75" id="docshape138" stroked="false">
                  <v:imagedata r:id="rId57" o:title=""/>
                </v:shape>
                <v:shape style="position:absolute;left:2265;top:183;width:8610;height:2970" type="#_x0000_t202" id="docshape139" filled="false" stroked="true" strokeweight="1pt" strokecolor="#000000">
                  <v:textbox inset="0,0,0,0">
                    <w:txbxContent>
                      <w:p>
                        <w:pPr>
                          <w:spacing w:before="72"/>
                          <w:ind w:left="144" w:right="141" w:firstLine="0"/>
                          <w:jc w:val="both"/>
                          <w:rPr>
                            <w:sz w:val="20"/>
                          </w:rPr>
                        </w:pPr>
                        <w:r>
                          <w:rPr>
                            <w:sz w:val="20"/>
                          </w:rPr>
                          <w:t>The Archdiocese of Cincinnati and its Affiliates are committed to providing a safe workplace environment and protecting the safety of our employees, volunteers, the public and our operations.</w:t>
                        </w:r>
                        <w:r>
                          <w:rPr>
                            <w:spacing w:val="40"/>
                            <w:sz w:val="20"/>
                          </w:rPr>
                          <w:t> </w:t>
                        </w:r>
                        <w:r>
                          <w:rPr>
                            <w:sz w:val="20"/>
                          </w:rPr>
                          <w:t>Prevention of violence in the workplace is a goal and responsibility that we all share.</w:t>
                        </w:r>
                        <w:r>
                          <w:rPr>
                            <w:spacing w:val="40"/>
                            <w:sz w:val="20"/>
                          </w:rPr>
                          <w:t> </w:t>
                        </w:r>
                        <w:r>
                          <w:rPr>
                            <w:sz w:val="20"/>
                          </w:rPr>
                          <w:t>Aggressive or violent behavior, threats, harassment, stalking, bullying, verbal or physical abuse and other hostile or destructive acts are prohibited by the Archdiocese of Cincinnati and its Affiliates.</w:t>
                        </w:r>
                      </w:p>
                      <w:p>
                        <w:pPr>
                          <w:spacing w:before="272"/>
                          <w:ind w:left="144" w:right="142" w:firstLine="0"/>
                          <w:jc w:val="both"/>
                          <w:rPr>
                            <w:sz w:val="20"/>
                          </w:rPr>
                        </w:pPr>
                        <w:r>
                          <w:rPr>
                            <w:sz w:val="20"/>
                          </w:rPr>
                          <w:t>The complete text of the Workplace Violence Prevention Policy is available online at: </w:t>
                        </w:r>
                        <w:hyperlink r:id="rId58">
                          <w:r>
                            <w:rPr>
                              <w:color w:val="0000FF"/>
                              <w:sz w:val="20"/>
                              <w:u w:val="single" w:color="0000FF"/>
                            </w:rPr>
                            <w:t>Workplace Violence Prevention Policy</w:t>
                          </w:r>
                        </w:hyperlink>
                      </w:p>
                    </w:txbxContent>
                  </v:textbox>
                  <v:stroke dashstyle="solid"/>
                  <w10:wrap type="none"/>
                </v:shape>
                <w10:wrap type="topAndBottom"/>
              </v:group>
            </w:pict>
          </mc:Fallback>
        </mc:AlternateContent>
      </w:r>
    </w:p>
    <w:p>
      <w:pPr>
        <w:pStyle w:val="BodyText"/>
        <w:spacing w:before="241"/>
        <w:rPr>
          <w:b/>
        </w:rPr>
      </w:pPr>
    </w:p>
    <w:p>
      <w:pPr>
        <w:pStyle w:val="Heading1"/>
        <w:numPr>
          <w:ilvl w:val="1"/>
          <w:numId w:val="8"/>
        </w:numPr>
        <w:tabs>
          <w:tab w:pos="1079" w:val="left" w:leader="none"/>
        </w:tabs>
        <w:spacing w:line="240" w:lineRule="auto" w:before="0" w:after="0"/>
        <w:ind w:left="1079" w:right="0" w:hanging="719"/>
        <w:jc w:val="left"/>
        <w:rPr>
          <w:u w:val="none"/>
        </w:rPr>
      </w:pPr>
      <w:bookmarkStart w:name="_TOC_250005" w:id="18"/>
      <w:r>
        <w:rPr>
          <w:u w:val="single"/>
        </w:rPr>
        <w:t>Association</w:t>
      </w:r>
      <w:r>
        <w:rPr>
          <w:spacing w:val="-12"/>
          <w:u w:val="single"/>
        </w:rPr>
        <w:t> </w:t>
      </w:r>
      <w:r>
        <w:rPr>
          <w:u w:val="single"/>
        </w:rPr>
        <w:t>With</w:t>
      </w:r>
      <w:r>
        <w:rPr>
          <w:spacing w:val="-11"/>
          <w:u w:val="single"/>
        </w:rPr>
        <w:t> </w:t>
      </w:r>
      <w:bookmarkEnd w:id="18"/>
      <w:r>
        <w:rPr>
          <w:spacing w:val="-2"/>
          <w:u w:val="single"/>
        </w:rPr>
        <w:t>Programs</w:t>
      </w:r>
    </w:p>
    <w:p>
      <w:pPr>
        <w:pStyle w:val="BodyText"/>
        <w:spacing w:before="11"/>
        <w:rPr>
          <w:b/>
          <w:sz w:val="10"/>
        </w:rPr>
      </w:pPr>
      <w:r>
        <w:rPr>
          <w:b/>
          <w:sz w:val="10"/>
        </w:rPr>
        <mc:AlternateContent>
          <mc:Choice Requires="wps">
            <w:drawing>
              <wp:anchor distT="0" distB="0" distL="0" distR="0" allowOverlap="1" layoutInCell="1" locked="0" behindDoc="1" simplePos="0" relativeHeight="487615488">
                <wp:simplePos x="0" y="0"/>
                <wp:positionH relativeFrom="page">
                  <wp:posOffset>1441450</wp:posOffset>
                </wp:positionH>
                <wp:positionV relativeFrom="paragraph">
                  <wp:posOffset>108758</wp:posOffset>
                </wp:positionV>
                <wp:extent cx="5534025" cy="2595880"/>
                <wp:effectExtent l="0" t="0" r="0" b="0"/>
                <wp:wrapTopAndBottom/>
                <wp:docPr id="140" name="Group 140"/>
                <wp:cNvGraphicFramePr>
                  <a:graphicFrameLocks/>
                </wp:cNvGraphicFramePr>
                <a:graphic>
                  <a:graphicData uri="http://schemas.microsoft.com/office/word/2010/wordprocessingGroup">
                    <wpg:wgp>
                      <wpg:cNvPr id="140" name="Group 140"/>
                      <wpg:cNvGrpSpPr/>
                      <wpg:grpSpPr>
                        <a:xfrm>
                          <a:off x="0" y="0"/>
                          <a:ext cx="5534025" cy="2595880"/>
                          <a:chExt cx="5534025" cy="2595880"/>
                        </a:xfrm>
                      </wpg:grpSpPr>
                      <wps:wsp>
                        <wps:cNvPr id="141" name="Graphic 141"/>
                        <wps:cNvSpPr/>
                        <wps:spPr>
                          <a:xfrm>
                            <a:off x="19050" y="31750"/>
                            <a:ext cx="5514975" cy="2564130"/>
                          </a:xfrm>
                          <a:custGeom>
                            <a:avLst/>
                            <a:gdLst/>
                            <a:ahLst/>
                            <a:cxnLst/>
                            <a:rect l="l" t="t" r="r" b="b"/>
                            <a:pathLst>
                              <a:path w="5514975" h="2564130">
                                <a:moveTo>
                                  <a:pt x="5514975" y="0"/>
                                </a:moveTo>
                                <a:lnTo>
                                  <a:pt x="0" y="0"/>
                                </a:lnTo>
                                <a:lnTo>
                                  <a:pt x="0" y="2564130"/>
                                </a:lnTo>
                                <a:lnTo>
                                  <a:pt x="5514975" y="2564130"/>
                                </a:lnTo>
                                <a:lnTo>
                                  <a:pt x="5514975" y="0"/>
                                </a:lnTo>
                                <a:close/>
                              </a:path>
                            </a:pathLst>
                          </a:custGeom>
                          <a:solidFill>
                            <a:srgbClr val="525252">
                              <a:alpha val="50195"/>
                            </a:srgbClr>
                          </a:solidFill>
                        </wps:spPr>
                        <wps:bodyPr wrap="square" lIns="0" tIns="0" rIns="0" bIns="0" rtlCol="0">
                          <a:prstTxWarp prst="textNoShape">
                            <a:avLst/>
                          </a:prstTxWarp>
                          <a:noAutofit/>
                        </wps:bodyPr>
                      </wps:wsp>
                      <pic:pic>
                        <pic:nvPicPr>
                          <pic:cNvPr id="142" name="Image 142"/>
                          <pic:cNvPicPr/>
                        </pic:nvPicPr>
                        <pic:blipFill>
                          <a:blip r:embed="rId59" cstate="print"/>
                          <a:stretch>
                            <a:fillRect/>
                          </a:stretch>
                        </pic:blipFill>
                        <pic:spPr>
                          <a:xfrm>
                            <a:off x="6349" y="6350"/>
                            <a:ext cx="5514974" cy="2564129"/>
                          </a:xfrm>
                          <a:prstGeom prst="rect">
                            <a:avLst/>
                          </a:prstGeom>
                        </pic:spPr>
                      </pic:pic>
                      <wps:wsp>
                        <wps:cNvPr id="143" name="Textbox 143"/>
                        <wps:cNvSpPr txBox="1"/>
                        <wps:spPr>
                          <a:xfrm>
                            <a:off x="6350" y="6350"/>
                            <a:ext cx="5514975" cy="2564130"/>
                          </a:xfrm>
                          <a:prstGeom prst="rect">
                            <a:avLst/>
                          </a:prstGeom>
                          <a:ln w="12700">
                            <a:solidFill>
                              <a:srgbClr val="000000"/>
                            </a:solidFill>
                            <a:prstDash val="solid"/>
                          </a:ln>
                        </wps:spPr>
                        <wps:txbx>
                          <w:txbxContent>
                            <w:p>
                              <w:pPr>
                                <w:spacing w:before="72"/>
                                <w:ind w:left="143" w:right="141" w:firstLine="0"/>
                                <w:jc w:val="both"/>
                                <w:rPr>
                                  <w:sz w:val="20"/>
                                </w:rPr>
                              </w:pPr>
                              <w:r>
                                <w:rPr>
                                  <w:sz w:val="20"/>
                                </w:rPr>
                                <w:t>No Office or Department of the Archdiocese or its Affiliates shall sponsor a program (i.e. lecture, seminar, conference, etc.) or otherwise lend the name of the Archdiocese to any program without the permission of a Department Director who will keep the Archbishop informed. Prior to the permission from a Department Director, that Office or Department shall be responsible for being familiar with the entirety of the program and shall investigate to ensure that speakers at the sponsored programs uphold the teachings of the Catholic Church.</w:t>
                              </w:r>
                            </w:p>
                            <w:p>
                              <w:pPr>
                                <w:spacing w:before="272"/>
                                <w:ind w:left="143" w:right="141" w:firstLine="0"/>
                                <w:jc w:val="both"/>
                                <w:rPr>
                                  <w:sz w:val="20"/>
                                </w:rPr>
                              </w:pPr>
                              <w:r>
                                <w:rPr>
                                  <w:sz w:val="20"/>
                                </w:rPr>
                                <w:t>If any speaker at the program is a Catholic from outside the Archdiocese, (cleric, religious brother, religious sister, or lay person) an acceptable letter of good standing must be obtained from his/her Diocesan official or religious</w:t>
                              </w:r>
                              <w:r>
                                <w:rPr>
                                  <w:spacing w:val="-3"/>
                                  <w:sz w:val="20"/>
                                </w:rPr>
                                <w:t> </w:t>
                              </w:r>
                              <w:r>
                                <w:rPr>
                                  <w:sz w:val="20"/>
                                </w:rPr>
                                <w:t>superior/provincial.</w:t>
                              </w:r>
                              <w:r>
                                <w:rPr>
                                  <w:spacing w:val="40"/>
                                  <w:sz w:val="20"/>
                                </w:rPr>
                                <w:t> </w:t>
                              </w:r>
                              <w:r>
                                <w:rPr>
                                  <w:sz w:val="20"/>
                                </w:rPr>
                                <w:t>The letter is to be obtained by the Office or Department associated with the program.</w:t>
                              </w:r>
                              <w:r>
                                <w:rPr>
                                  <w:spacing w:val="40"/>
                                  <w:sz w:val="20"/>
                                </w:rPr>
                                <w:t> </w:t>
                              </w:r>
                              <w:r>
                                <w:rPr>
                                  <w:sz w:val="20"/>
                                </w:rPr>
                                <w:t>If the information in the letter of good standing is not acceptable, this fact should be brought to the attention of a Department Director.</w:t>
                              </w:r>
                            </w:p>
                          </w:txbxContent>
                        </wps:txbx>
                        <wps:bodyPr wrap="square" lIns="0" tIns="0" rIns="0" bIns="0" rtlCol="0">
                          <a:noAutofit/>
                        </wps:bodyPr>
                      </wps:wsp>
                    </wpg:wgp>
                  </a:graphicData>
                </a:graphic>
              </wp:anchor>
            </w:drawing>
          </mc:Choice>
          <mc:Fallback>
            <w:pict>
              <v:group style="position:absolute;margin-left:113.5pt;margin-top:8.563672pt;width:435.75pt;height:204.4pt;mso-position-horizontal-relative:page;mso-position-vertical-relative:paragraph;z-index:-15700992;mso-wrap-distance-left:0;mso-wrap-distance-right:0" id="docshapegroup140" coordorigin="2270,171" coordsize="8715,4088">
                <v:rect style="position:absolute;left:2300;top:221;width:8685;height:4038" id="docshape141" filled="true" fillcolor="#525252" stroked="false">
                  <v:fill opacity="32896f" type="solid"/>
                </v:rect>
                <v:shape style="position:absolute;left:2280;top:181;width:8685;height:4038" type="#_x0000_t75" id="docshape142" stroked="false">
                  <v:imagedata r:id="rId59" o:title=""/>
                </v:shape>
                <v:shape style="position:absolute;left:2280;top:181;width:8685;height:4038" type="#_x0000_t202" id="docshape143" filled="false" stroked="true" strokeweight="1pt" strokecolor="#000000">
                  <v:textbox inset="0,0,0,0">
                    <w:txbxContent>
                      <w:p>
                        <w:pPr>
                          <w:spacing w:before="72"/>
                          <w:ind w:left="143" w:right="141" w:firstLine="0"/>
                          <w:jc w:val="both"/>
                          <w:rPr>
                            <w:sz w:val="20"/>
                          </w:rPr>
                        </w:pPr>
                        <w:r>
                          <w:rPr>
                            <w:sz w:val="20"/>
                          </w:rPr>
                          <w:t>No Office or Department of the Archdiocese or its Affiliates shall sponsor a program (i.e. lecture, seminar, conference, etc.) or otherwise lend the name of the Archdiocese to any program without the permission of a Department Director who will keep the Archbishop informed. Prior to the permission from a Department Director, that Office or Department shall be responsible for being familiar with the entirety of the program and shall investigate to ensure that speakers at the sponsored programs uphold the teachings of the Catholic Church.</w:t>
                        </w:r>
                      </w:p>
                      <w:p>
                        <w:pPr>
                          <w:spacing w:before="272"/>
                          <w:ind w:left="143" w:right="141" w:firstLine="0"/>
                          <w:jc w:val="both"/>
                          <w:rPr>
                            <w:sz w:val="20"/>
                          </w:rPr>
                        </w:pPr>
                        <w:r>
                          <w:rPr>
                            <w:sz w:val="20"/>
                          </w:rPr>
                          <w:t>If any speaker at the program is a Catholic from outside the Archdiocese, (cleric, religious brother, religious sister, or lay person) an acceptable letter of good standing must be obtained from his/her Diocesan official or religious</w:t>
                        </w:r>
                        <w:r>
                          <w:rPr>
                            <w:spacing w:val="-3"/>
                            <w:sz w:val="20"/>
                          </w:rPr>
                          <w:t> </w:t>
                        </w:r>
                        <w:r>
                          <w:rPr>
                            <w:sz w:val="20"/>
                          </w:rPr>
                          <w:t>superior/provincial.</w:t>
                        </w:r>
                        <w:r>
                          <w:rPr>
                            <w:spacing w:val="40"/>
                            <w:sz w:val="20"/>
                          </w:rPr>
                          <w:t> </w:t>
                        </w:r>
                        <w:r>
                          <w:rPr>
                            <w:sz w:val="20"/>
                          </w:rPr>
                          <w:t>The letter is to be obtained by the Office or Department associated with the program.</w:t>
                        </w:r>
                        <w:r>
                          <w:rPr>
                            <w:spacing w:val="40"/>
                            <w:sz w:val="20"/>
                          </w:rPr>
                          <w:t> </w:t>
                        </w:r>
                        <w:r>
                          <w:rPr>
                            <w:sz w:val="20"/>
                          </w:rPr>
                          <w:t>If the information in the letter of good standing is not acceptable, this fact should be brought to the attention of a Department Director.</w:t>
                        </w:r>
                      </w:p>
                    </w:txbxContent>
                  </v:textbox>
                  <v:stroke dashstyle="solid"/>
                  <w10:wrap type="none"/>
                </v:shape>
                <w10:wrap type="topAndBottom"/>
              </v:group>
            </w:pict>
          </mc:Fallback>
        </mc:AlternateContent>
      </w:r>
      <w:r>
        <w:rPr>
          <w:b/>
          <w:sz w:val="10"/>
        </w:rPr>
        <mc:AlternateContent>
          <mc:Choice Requires="wps">
            <w:drawing>
              <wp:anchor distT="0" distB="0" distL="0" distR="0" allowOverlap="1" layoutInCell="1" locked="0" behindDoc="1" simplePos="0" relativeHeight="487616000">
                <wp:simplePos x="0" y="0"/>
                <wp:positionH relativeFrom="page">
                  <wp:posOffset>1124711</wp:posOffset>
                </wp:positionH>
                <wp:positionV relativeFrom="paragraph">
                  <wp:posOffset>2783586</wp:posOffset>
                </wp:positionV>
                <wp:extent cx="5523230" cy="6350"/>
                <wp:effectExtent l="0" t="0" r="0" b="0"/>
                <wp:wrapTopAndBottom/>
                <wp:docPr id="144" name="Graphic 144"/>
                <wp:cNvGraphicFramePr>
                  <a:graphicFrameLocks/>
                </wp:cNvGraphicFramePr>
                <a:graphic>
                  <a:graphicData uri="http://schemas.microsoft.com/office/word/2010/wordprocessingShape">
                    <wps:wsp>
                      <wps:cNvPr id="144" name="Graphic 144"/>
                      <wps:cNvSpPr/>
                      <wps:spPr>
                        <a:xfrm>
                          <a:off x="0" y="0"/>
                          <a:ext cx="5523230" cy="6350"/>
                        </a:xfrm>
                        <a:custGeom>
                          <a:avLst/>
                          <a:gdLst/>
                          <a:ahLst/>
                          <a:cxnLst/>
                          <a:rect l="l" t="t" r="r" b="b"/>
                          <a:pathLst>
                            <a:path w="5523230" h="6350">
                              <a:moveTo>
                                <a:pt x="5522976" y="0"/>
                              </a:moveTo>
                              <a:lnTo>
                                <a:pt x="0" y="0"/>
                              </a:lnTo>
                              <a:lnTo>
                                <a:pt x="0" y="6108"/>
                              </a:lnTo>
                              <a:lnTo>
                                <a:pt x="5522976" y="6108"/>
                              </a:lnTo>
                              <a:lnTo>
                                <a:pt x="552297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88.559998pt;margin-top:219.180023pt;width:434.88pt;height:.481pt;mso-position-horizontal-relative:page;mso-position-vertical-relative:paragraph;z-index:-15700480;mso-wrap-distance-left:0;mso-wrap-distance-right:0" id="docshape144" filled="true" fillcolor="#d9d9d9" stroked="false">
                <v:fill type="solid"/>
                <w10:wrap type="topAndBottom"/>
              </v:rect>
            </w:pict>
          </mc:Fallback>
        </mc:AlternateContent>
      </w:r>
    </w:p>
    <w:p>
      <w:pPr>
        <w:pStyle w:val="BodyText"/>
        <w:spacing w:before="5"/>
        <w:rPr>
          <w:b/>
          <w:sz w:val="7"/>
        </w:rPr>
      </w:pPr>
    </w:p>
    <w:p>
      <w:pPr>
        <w:pStyle w:val="BodyText"/>
        <w:spacing w:after="0"/>
        <w:rPr>
          <w:b/>
          <w:sz w:val="7"/>
        </w:rPr>
        <w:sectPr>
          <w:pgSz w:w="12240" w:h="15840"/>
          <w:pgMar w:header="0" w:footer="1063" w:top="1360" w:bottom="1260" w:left="1440" w:right="1080"/>
          <w:pgBorders w:offsetFrom="page">
            <w:top w:val="single" w:color="000000" w:space="24" w:sz="24"/>
            <w:left w:val="single" w:color="000000" w:space="24" w:sz="24"/>
            <w:bottom w:val="single" w:color="000000" w:space="24" w:sz="24"/>
            <w:right w:val="single" w:color="000000" w:space="24" w:sz="24"/>
          </w:pgBorders>
        </w:sectPr>
      </w:pPr>
    </w:p>
    <w:p>
      <w:pPr>
        <w:pStyle w:val="Heading1"/>
        <w:numPr>
          <w:ilvl w:val="1"/>
          <w:numId w:val="8"/>
        </w:numPr>
        <w:tabs>
          <w:tab w:pos="1079" w:val="left" w:leader="none"/>
        </w:tabs>
        <w:spacing w:line="240" w:lineRule="auto" w:before="80" w:after="0"/>
        <w:ind w:left="1079" w:right="0" w:hanging="719"/>
        <w:jc w:val="left"/>
        <w:rPr>
          <w:u w:val="none"/>
        </w:rPr>
      </w:pPr>
      <w:bookmarkStart w:name="_TOC_250004" w:id="19"/>
      <w:r>
        <w:rPr>
          <w:u w:val="single"/>
        </w:rPr>
        <w:t>Issuance</w:t>
      </w:r>
      <w:r>
        <w:rPr>
          <w:spacing w:val="-6"/>
          <w:u w:val="single"/>
        </w:rPr>
        <w:t> </w:t>
      </w:r>
      <w:r>
        <w:rPr>
          <w:u w:val="single"/>
        </w:rPr>
        <w:t>of</w:t>
      </w:r>
      <w:r>
        <w:rPr>
          <w:spacing w:val="-6"/>
          <w:u w:val="single"/>
        </w:rPr>
        <w:t> </w:t>
      </w:r>
      <w:bookmarkEnd w:id="19"/>
      <w:r>
        <w:rPr>
          <w:spacing w:val="-2"/>
          <w:u w:val="single"/>
        </w:rPr>
        <w:t>Statements</w:t>
      </w:r>
    </w:p>
    <w:p>
      <w:pPr>
        <w:pStyle w:val="BodyText"/>
        <w:spacing w:before="237"/>
        <w:rPr>
          <w:b/>
        </w:rPr>
      </w:pPr>
    </w:p>
    <w:p>
      <w:pPr>
        <w:pStyle w:val="ListParagraph"/>
        <w:numPr>
          <w:ilvl w:val="2"/>
          <w:numId w:val="8"/>
        </w:numPr>
        <w:tabs>
          <w:tab w:pos="1726" w:val="left" w:leader="none"/>
          <w:tab w:pos="1728" w:val="left" w:leader="none"/>
        </w:tabs>
        <w:spacing w:line="240" w:lineRule="auto" w:before="0" w:after="0"/>
        <w:ind w:left="1728" w:right="345" w:hanging="449"/>
        <w:jc w:val="both"/>
        <w:rPr>
          <w:sz w:val="20"/>
        </w:rPr>
      </w:pPr>
      <w:r>
        <w:rPr>
          <w:sz w:val="20"/>
        </w:rPr>
        <mc:AlternateContent>
          <mc:Choice Requires="wps">
            <w:drawing>
              <wp:anchor distT="0" distB="0" distL="0" distR="0" allowOverlap="1" layoutInCell="1" locked="0" behindDoc="1" simplePos="0" relativeHeight="486821888">
                <wp:simplePos x="0" y="0"/>
                <wp:positionH relativeFrom="page">
                  <wp:posOffset>1450975</wp:posOffset>
                </wp:positionH>
                <wp:positionV relativeFrom="paragraph">
                  <wp:posOffset>-57611</wp:posOffset>
                </wp:positionV>
                <wp:extent cx="5524500" cy="6720205"/>
                <wp:effectExtent l="0" t="0" r="0" b="0"/>
                <wp:wrapNone/>
                <wp:docPr id="145" name="Group 145"/>
                <wp:cNvGraphicFramePr>
                  <a:graphicFrameLocks/>
                </wp:cNvGraphicFramePr>
                <a:graphic>
                  <a:graphicData uri="http://schemas.microsoft.com/office/word/2010/wordprocessingGroup">
                    <wpg:wgp>
                      <wpg:cNvPr id="145" name="Group 145"/>
                      <wpg:cNvGrpSpPr/>
                      <wpg:grpSpPr>
                        <a:xfrm>
                          <a:off x="0" y="0"/>
                          <a:ext cx="5524500" cy="6720205"/>
                          <a:chExt cx="5524500" cy="6720205"/>
                        </a:xfrm>
                      </wpg:grpSpPr>
                      <wps:wsp>
                        <wps:cNvPr id="146" name="Graphic 146"/>
                        <wps:cNvSpPr/>
                        <wps:spPr>
                          <a:xfrm>
                            <a:off x="19050" y="31750"/>
                            <a:ext cx="5505450" cy="6688455"/>
                          </a:xfrm>
                          <a:custGeom>
                            <a:avLst/>
                            <a:gdLst/>
                            <a:ahLst/>
                            <a:cxnLst/>
                            <a:rect l="l" t="t" r="r" b="b"/>
                            <a:pathLst>
                              <a:path w="5505450" h="6688455">
                                <a:moveTo>
                                  <a:pt x="5505450" y="0"/>
                                </a:moveTo>
                                <a:lnTo>
                                  <a:pt x="0" y="0"/>
                                </a:lnTo>
                                <a:lnTo>
                                  <a:pt x="0" y="6688455"/>
                                </a:lnTo>
                                <a:lnTo>
                                  <a:pt x="5505450" y="6688455"/>
                                </a:lnTo>
                                <a:lnTo>
                                  <a:pt x="5505450" y="0"/>
                                </a:lnTo>
                                <a:close/>
                              </a:path>
                            </a:pathLst>
                          </a:custGeom>
                          <a:solidFill>
                            <a:srgbClr val="525252">
                              <a:alpha val="50195"/>
                            </a:srgbClr>
                          </a:solidFill>
                        </wps:spPr>
                        <wps:bodyPr wrap="square" lIns="0" tIns="0" rIns="0" bIns="0" rtlCol="0">
                          <a:prstTxWarp prst="textNoShape">
                            <a:avLst/>
                          </a:prstTxWarp>
                          <a:noAutofit/>
                        </wps:bodyPr>
                      </wps:wsp>
                      <pic:pic>
                        <pic:nvPicPr>
                          <pic:cNvPr id="147" name="Image 147"/>
                          <pic:cNvPicPr/>
                        </pic:nvPicPr>
                        <pic:blipFill>
                          <a:blip r:embed="rId60" cstate="print"/>
                          <a:stretch>
                            <a:fillRect/>
                          </a:stretch>
                        </pic:blipFill>
                        <pic:spPr>
                          <a:xfrm>
                            <a:off x="6349" y="6350"/>
                            <a:ext cx="5505449" cy="6688454"/>
                          </a:xfrm>
                          <a:prstGeom prst="rect">
                            <a:avLst/>
                          </a:prstGeom>
                        </pic:spPr>
                      </pic:pic>
                      <wps:wsp>
                        <wps:cNvPr id="148" name="Graphic 148"/>
                        <wps:cNvSpPr/>
                        <wps:spPr>
                          <a:xfrm>
                            <a:off x="6350" y="6350"/>
                            <a:ext cx="5505450" cy="6688455"/>
                          </a:xfrm>
                          <a:custGeom>
                            <a:avLst/>
                            <a:gdLst/>
                            <a:ahLst/>
                            <a:cxnLst/>
                            <a:rect l="l" t="t" r="r" b="b"/>
                            <a:pathLst>
                              <a:path w="5505450" h="6688455">
                                <a:moveTo>
                                  <a:pt x="0" y="6688455"/>
                                </a:moveTo>
                                <a:lnTo>
                                  <a:pt x="5505450" y="6688455"/>
                                </a:lnTo>
                                <a:lnTo>
                                  <a:pt x="5505450" y="0"/>
                                </a:lnTo>
                                <a:lnTo>
                                  <a:pt x="0" y="0"/>
                                </a:lnTo>
                                <a:lnTo>
                                  <a:pt x="0" y="668845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4.25pt;margin-top:-4.536328pt;width:435pt;height:529.15pt;mso-position-horizontal-relative:page;mso-position-vertical-relative:paragraph;z-index:-16494592" id="docshapegroup145" coordorigin="2285,-91" coordsize="8700,10583">
                <v:rect style="position:absolute;left:2315;top:-41;width:8670;height:10533" id="docshape146" filled="true" fillcolor="#525252" stroked="false">
                  <v:fill opacity="32896f" type="solid"/>
                </v:rect>
                <v:shape style="position:absolute;left:2295;top:-81;width:8670;height:10533" type="#_x0000_t75" id="docshape147" stroked="false">
                  <v:imagedata r:id="rId60" o:title=""/>
                </v:shape>
                <v:rect style="position:absolute;left:2295;top:-81;width:8670;height:10533" id="docshape148" filled="false" stroked="true" strokeweight="1pt" strokecolor="#000000">
                  <v:stroke dashstyle="solid"/>
                </v:rect>
                <w10:wrap type="none"/>
              </v:group>
            </w:pict>
          </mc:Fallback>
        </mc:AlternateContent>
      </w:r>
      <w:r>
        <w:rPr>
          <w:sz w:val="20"/>
        </w:rPr>
        <w:t>With regards to statements on issues, Offices and Departments are encouraged</w:t>
      </w:r>
      <w:r>
        <w:rPr>
          <w:spacing w:val="40"/>
          <w:sz w:val="20"/>
        </w:rPr>
        <w:t> </w:t>
      </w:r>
      <w:r>
        <w:rPr>
          <w:sz w:val="20"/>
        </w:rPr>
        <w:t>to craft their own when possible rather than signing on to those written by other groups. In situations where Offices and Departments think it important to join other groups in signing a common statement, the Office or Department should at a minimum participate in the drafting of the common statement.</w:t>
      </w:r>
      <w:r>
        <w:rPr>
          <w:spacing w:val="40"/>
          <w:sz w:val="20"/>
        </w:rPr>
        <w:t> </w:t>
      </w:r>
      <w:r>
        <w:rPr>
          <w:sz w:val="20"/>
        </w:rPr>
        <w:t>In all instances, the Department Director is to be kept informed.</w:t>
      </w:r>
    </w:p>
    <w:p>
      <w:pPr>
        <w:pStyle w:val="BodyText"/>
        <w:spacing w:before="1"/>
      </w:pPr>
    </w:p>
    <w:p>
      <w:pPr>
        <w:pStyle w:val="ListParagraph"/>
        <w:numPr>
          <w:ilvl w:val="2"/>
          <w:numId w:val="8"/>
        </w:numPr>
        <w:tabs>
          <w:tab w:pos="1726" w:val="left" w:leader="none"/>
          <w:tab w:pos="1728" w:val="left" w:leader="none"/>
        </w:tabs>
        <w:spacing w:line="240" w:lineRule="auto" w:before="1" w:after="0"/>
        <w:ind w:left="1728" w:right="346" w:hanging="449"/>
        <w:jc w:val="both"/>
        <w:rPr>
          <w:sz w:val="20"/>
        </w:rPr>
      </w:pPr>
      <w:r>
        <w:rPr>
          <w:sz w:val="20"/>
        </w:rPr>
        <w:t>Any Office or Department of the Archdiocese of Cincinnati or its Affiliates which wishes to prepare a statement for issuance in its own name, or for joint issuance with the Archbishop or with a Commission, Committee or Agency of the Archdiocese,</w:t>
      </w:r>
      <w:r>
        <w:rPr>
          <w:spacing w:val="-4"/>
          <w:sz w:val="20"/>
        </w:rPr>
        <w:t> </w:t>
      </w:r>
      <w:r>
        <w:rPr>
          <w:sz w:val="20"/>
        </w:rPr>
        <w:t>or</w:t>
      </w:r>
      <w:r>
        <w:rPr>
          <w:spacing w:val="-3"/>
          <w:sz w:val="20"/>
        </w:rPr>
        <w:t> </w:t>
      </w:r>
      <w:r>
        <w:rPr>
          <w:sz w:val="20"/>
        </w:rPr>
        <w:t>for</w:t>
      </w:r>
      <w:r>
        <w:rPr>
          <w:spacing w:val="-3"/>
          <w:sz w:val="20"/>
        </w:rPr>
        <w:t> </w:t>
      </w:r>
      <w:r>
        <w:rPr>
          <w:sz w:val="20"/>
        </w:rPr>
        <w:t>issuance</w:t>
      </w:r>
      <w:r>
        <w:rPr>
          <w:spacing w:val="-3"/>
          <w:sz w:val="20"/>
        </w:rPr>
        <w:t> </w:t>
      </w:r>
      <w:r>
        <w:rPr>
          <w:sz w:val="20"/>
        </w:rPr>
        <w:t>by</w:t>
      </w:r>
      <w:r>
        <w:rPr>
          <w:spacing w:val="-3"/>
          <w:sz w:val="20"/>
        </w:rPr>
        <w:t> </w:t>
      </w:r>
      <w:r>
        <w:rPr>
          <w:sz w:val="20"/>
        </w:rPr>
        <w:t>the</w:t>
      </w:r>
      <w:r>
        <w:rPr>
          <w:spacing w:val="-3"/>
          <w:sz w:val="20"/>
        </w:rPr>
        <w:t> </w:t>
      </w:r>
      <w:r>
        <w:rPr>
          <w:sz w:val="20"/>
        </w:rPr>
        <w:t>Archbishop</w:t>
      </w:r>
      <w:r>
        <w:rPr>
          <w:spacing w:val="-3"/>
          <w:sz w:val="20"/>
        </w:rPr>
        <w:t> </w:t>
      </w:r>
      <w:r>
        <w:rPr>
          <w:sz w:val="20"/>
        </w:rPr>
        <w:t>alone,</w:t>
      </w:r>
      <w:r>
        <w:rPr>
          <w:spacing w:val="-4"/>
          <w:sz w:val="20"/>
        </w:rPr>
        <w:t> </w:t>
      </w:r>
      <w:r>
        <w:rPr>
          <w:sz w:val="20"/>
        </w:rPr>
        <w:t>must</w:t>
      </w:r>
      <w:r>
        <w:rPr>
          <w:spacing w:val="-4"/>
          <w:sz w:val="20"/>
        </w:rPr>
        <w:t> </w:t>
      </w:r>
      <w:r>
        <w:rPr>
          <w:sz w:val="20"/>
        </w:rPr>
        <w:t>present</w:t>
      </w:r>
      <w:r>
        <w:rPr>
          <w:spacing w:val="-4"/>
          <w:sz w:val="20"/>
        </w:rPr>
        <w:t> </w:t>
      </w:r>
      <w:r>
        <w:rPr>
          <w:sz w:val="20"/>
        </w:rPr>
        <w:t>the</w:t>
      </w:r>
      <w:r>
        <w:rPr>
          <w:spacing w:val="-3"/>
          <w:sz w:val="20"/>
        </w:rPr>
        <w:t> </w:t>
      </w:r>
      <w:r>
        <w:rPr>
          <w:sz w:val="20"/>
        </w:rPr>
        <w:t>statement in writing to the Archbishop for study.</w:t>
      </w:r>
    </w:p>
    <w:p>
      <w:pPr>
        <w:pStyle w:val="BodyText"/>
      </w:pPr>
    </w:p>
    <w:p>
      <w:pPr>
        <w:pStyle w:val="ListParagraph"/>
        <w:numPr>
          <w:ilvl w:val="2"/>
          <w:numId w:val="8"/>
        </w:numPr>
        <w:tabs>
          <w:tab w:pos="1726" w:val="left" w:leader="none"/>
          <w:tab w:pos="1728" w:val="left" w:leader="none"/>
        </w:tabs>
        <w:spacing w:line="240" w:lineRule="auto" w:before="0" w:after="0"/>
        <w:ind w:left="1728" w:right="347" w:hanging="449"/>
        <w:jc w:val="both"/>
        <w:rPr>
          <w:sz w:val="20"/>
        </w:rPr>
      </w:pPr>
      <w:r>
        <w:rPr>
          <w:sz w:val="20"/>
        </w:rPr>
        <w:t>If the Archbishop wishes to issue a statement as Archdiocesan policy, or jointly with the Office or Department, or as a statement of his own, he will do so using whatever channels seem appropriate.</w:t>
      </w:r>
    </w:p>
    <w:p>
      <w:pPr>
        <w:pStyle w:val="ListParagraph"/>
        <w:numPr>
          <w:ilvl w:val="2"/>
          <w:numId w:val="8"/>
        </w:numPr>
        <w:tabs>
          <w:tab w:pos="1726" w:val="left" w:leader="none"/>
          <w:tab w:pos="1728" w:val="left" w:leader="none"/>
        </w:tabs>
        <w:spacing w:line="240" w:lineRule="auto" w:before="270" w:after="0"/>
        <w:ind w:left="1728" w:right="345" w:hanging="449"/>
        <w:jc w:val="both"/>
        <w:rPr>
          <w:sz w:val="20"/>
        </w:rPr>
      </w:pPr>
      <w:r>
        <w:rPr>
          <w:sz w:val="20"/>
        </w:rPr>
        <w:t>If</w:t>
      </w:r>
      <w:r>
        <w:rPr>
          <w:spacing w:val="-3"/>
          <w:sz w:val="20"/>
        </w:rPr>
        <w:t> </w:t>
      </w:r>
      <w:r>
        <w:rPr>
          <w:sz w:val="20"/>
        </w:rPr>
        <w:t>the</w:t>
      </w:r>
      <w:r>
        <w:rPr>
          <w:spacing w:val="-2"/>
          <w:sz w:val="20"/>
        </w:rPr>
        <w:t> </w:t>
      </w:r>
      <w:r>
        <w:rPr>
          <w:sz w:val="20"/>
        </w:rPr>
        <w:t>Archbishop</w:t>
      </w:r>
      <w:r>
        <w:rPr>
          <w:spacing w:val="-2"/>
          <w:sz w:val="20"/>
        </w:rPr>
        <w:t> </w:t>
      </w:r>
      <w:r>
        <w:rPr>
          <w:sz w:val="20"/>
        </w:rPr>
        <w:t>chooses</w:t>
      </w:r>
      <w:r>
        <w:rPr>
          <w:spacing w:val="-2"/>
          <w:sz w:val="20"/>
        </w:rPr>
        <w:t> </w:t>
      </w:r>
      <w:r>
        <w:rPr>
          <w:sz w:val="20"/>
        </w:rPr>
        <w:t>not</w:t>
      </w:r>
      <w:r>
        <w:rPr>
          <w:spacing w:val="-3"/>
          <w:sz w:val="20"/>
        </w:rPr>
        <w:t> </w:t>
      </w:r>
      <w:r>
        <w:rPr>
          <w:sz w:val="20"/>
        </w:rPr>
        <w:t>to</w:t>
      </w:r>
      <w:r>
        <w:rPr>
          <w:spacing w:val="-3"/>
          <w:sz w:val="20"/>
        </w:rPr>
        <w:t> </w:t>
      </w:r>
      <w:r>
        <w:rPr>
          <w:sz w:val="20"/>
        </w:rPr>
        <w:t>make</w:t>
      </w:r>
      <w:r>
        <w:rPr>
          <w:spacing w:val="-2"/>
          <w:sz w:val="20"/>
        </w:rPr>
        <w:t> </w:t>
      </w:r>
      <w:r>
        <w:rPr>
          <w:sz w:val="20"/>
        </w:rPr>
        <w:t>the</w:t>
      </w:r>
      <w:r>
        <w:rPr>
          <w:spacing w:val="-2"/>
          <w:sz w:val="20"/>
        </w:rPr>
        <w:t> </w:t>
      </w:r>
      <w:r>
        <w:rPr>
          <w:sz w:val="20"/>
        </w:rPr>
        <w:t>prepared</w:t>
      </w:r>
      <w:r>
        <w:rPr>
          <w:spacing w:val="-2"/>
          <w:sz w:val="20"/>
        </w:rPr>
        <w:t> </w:t>
      </w:r>
      <w:r>
        <w:rPr>
          <w:sz w:val="20"/>
        </w:rPr>
        <w:t>statement</w:t>
      </w:r>
      <w:r>
        <w:rPr>
          <w:spacing w:val="-3"/>
          <w:sz w:val="20"/>
        </w:rPr>
        <w:t> </w:t>
      </w:r>
      <w:r>
        <w:rPr>
          <w:sz w:val="20"/>
        </w:rPr>
        <w:t>his</w:t>
      </w:r>
      <w:r>
        <w:rPr>
          <w:spacing w:val="-2"/>
          <w:sz w:val="20"/>
        </w:rPr>
        <w:t> </w:t>
      </w:r>
      <w:r>
        <w:rPr>
          <w:sz w:val="20"/>
        </w:rPr>
        <w:t>own,</w:t>
      </w:r>
      <w:r>
        <w:rPr>
          <w:spacing w:val="-3"/>
          <w:sz w:val="20"/>
        </w:rPr>
        <w:t> </w:t>
      </w:r>
      <w:r>
        <w:rPr>
          <w:sz w:val="20"/>
        </w:rPr>
        <w:t>or</w:t>
      </w:r>
      <w:r>
        <w:rPr>
          <w:spacing w:val="-2"/>
          <w:sz w:val="20"/>
        </w:rPr>
        <w:t> </w:t>
      </w:r>
      <w:r>
        <w:rPr>
          <w:sz w:val="20"/>
        </w:rPr>
        <w:t>issue</w:t>
      </w:r>
      <w:r>
        <w:rPr>
          <w:spacing w:val="-2"/>
          <w:sz w:val="20"/>
        </w:rPr>
        <w:t> </w:t>
      </w:r>
      <w:r>
        <w:rPr>
          <w:sz w:val="20"/>
        </w:rPr>
        <w:t>it jointly with an Office, Department, Commission, Committee or Agency, he may nevertheless permit the Office, Department, Commission, Committee or Agency</w:t>
      </w:r>
      <w:r>
        <w:rPr>
          <w:spacing w:val="40"/>
          <w:sz w:val="20"/>
        </w:rPr>
        <w:t> </w:t>
      </w:r>
      <w:r>
        <w:rPr>
          <w:sz w:val="20"/>
        </w:rPr>
        <w:t>to</w:t>
      </w:r>
      <w:r>
        <w:rPr>
          <w:spacing w:val="-1"/>
          <w:sz w:val="20"/>
        </w:rPr>
        <w:t> </w:t>
      </w:r>
      <w:r>
        <w:rPr>
          <w:sz w:val="20"/>
        </w:rPr>
        <w:t>issue the statement</w:t>
      </w:r>
      <w:r>
        <w:rPr>
          <w:spacing w:val="-1"/>
          <w:sz w:val="20"/>
        </w:rPr>
        <w:t> </w:t>
      </w:r>
      <w:r>
        <w:rPr>
          <w:sz w:val="20"/>
        </w:rPr>
        <w:t>in its own name.</w:t>
      </w:r>
      <w:r>
        <w:rPr>
          <w:spacing w:val="40"/>
          <w:sz w:val="20"/>
        </w:rPr>
        <w:t> </w:t>
      </w:r>
      <w:r>
        <w:rPr>
          <w:sz w:val="20"/>
        </w:rPr>
        <w:t>Each statement</w:t>
      </w:r>
      <w:r>
        <w:rPr>
          <w:spacing w:val="-1"/>
          <w:sz w:val="20"/>
        </w:rPr>
        <w:t> </w:t>
      </w:r>
      <w:r>
        <w:rPr>
          <w:sz w:val="20"/>
        </w:rPr>
        <w:t>when issued in writing or orally must contain the following identification:</w:t>
      </w:r>
    </w:p>
    <w:p>
      <w:pPr>
        <w:spacing w:before="272"/>
        <w:ind w:left="1728" w:right="344" w:firstLine="0"/>
        <w:jc w:val="both"/>
        <w:rPr>
          <w:b/>
          <w:sz w:val="20"/>
        </w:rPr>
      </w:pPr>
      <w:r>
        <w:rPr>
          <w:b/>
          <w:sz w:val="20"/>
        </w:rPr>
        <w:t>This statement represents the position of (Office, Department, Commission, Committee or Agency.)</w:t>
      </w:r>
      <w:r>
        <w:rPr>
          <w:b/>
          <w:spacing w:val="40"/>
          <w:sz w:val="20"/>
        </w:rPr>
        <w:t> </w:t>
      </w:r>
      <w:r>
        <w:rPr>
          <w:b/>
          <w:sz w:val="20"/>
        </w:rPr>
        <w:t>It is issued with the consent of the Archbishop of Cincinnati, but the position it espouses is not necessarily that of the </w:t>
      </w:r>
      <w:r>
        <w:rPr>
          <w:b/>
          <w:spacing w:val="-2"/>
          <w:sz w:val="20"/>
        </w:rPr>
        <w:t>Archbishop.</w:t>
      </w:r>
    </w:p>
    <w:p>
      <w:pPr>
        <w:pStyle w:val="BodyText"/>
        <w:rPr>
          <w:b/>
        </w:rPr>
      </w:pPr>
    </w:p>
    <w:p>
      <w:pPr>
        <w:pStyle w:val="ListParagraph"/>
        <w:numPr>
          <w:ilvl w:val="2"/>
          <w:numId w:val="8"/>
        </w:numPr>
        <w:tabs>
          <w:tab w:pos="1726" w:val="left" w:leader="none"/>
          <w:tab w:pos="1728" w:val="left" w:leader="none"/>
        </w:tabs>
        <w:spacing w:line="240" w:lineRule="auto" w:before="0" w:after="0"/>
        <w:ind w:left="1728" w:right="347" w:hanging="449"/>
        <w:jc w:val="both"/>
        <w:rPr>
          <w:sz w:val="20"/>
        </w:rPr>
      </w:pPr>
      <w:r>
        <w:rPr>
          <w:sz w:val="20"/>
        </w:rPr>
        <w:t>All such statements should be in accord with Church teaching and Archdiocesan policy, should serve a clear purpose which is consonant with the purpose of the Office, Department, Commission, Committee or Agency after timely consultation with the Archdiocesan Communication Office.</w:t>
      </w:r>
    </w:p>
    <w:p>
      <w:pPr>
        <w:pStyle w:val="ListParagraph"/>
        <w:numPr>
          <w:ilvl w:val="2"/>
          <w:numId w:val="8"/>
        </w:numPr>
        <w:tabs>
          <w:tab w:pos="1725" w:val="left" w:leader="none"/>
          <w:tab w:pos="1727" w:val="left" w:leader="none"/>
        </w:tabs>
        <w:spacing w:line="240" w:lineRule="auto" w:before="271" w:after="0"/>
        <w:ind w:left="1727" w:right="347" w:hanging="449"/>
        <w:jc w:val="both"/>
        <w:rPr>
          <w:sz w:val="20"/>
        </w:rPr>
      </w:pPr>
      <w:r>
        <w:rPr>
          <w:sz w:val="20"/>
        </w:rPr>
        <w:t>If the Archbishop does not choose to make this statement his own, or to issue it jointly with the Office, Department, Commission, Committee or Agency, or to permit its issuance as a statement of the Archdiocesan Office, Department, Commission, Committee or Agency, the statement is not to be issued.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9"/>
      </w:pPr>
      <w:r>
        <w:rPr/>
        <mc:AlternateContent>
          <mc:Choice Requires="wps">
            <w:drawing>
              <wp:anchor distT="0" distB="0" distL="0" distR="0" allowOverlap="1" layoutInCell="1" locked="0" behindDoc="1" simplePos="0" relativeHeight="487616512">
                <wp:simplePos x="0" y="0"/>
                <wp:positionH relativeFrom="page">
                  <wp:posOffset>1124711</wp:posOffset>
                </wp:positionH>
                <wp:positionV relativeFrom="paragraph">
                  <wp:posOffset>213079</wp:posOffset>
                </wp:positionV>
                <wp:extent cx="5523230" cy="6350"/>
                <wp:effectExtent l="0" t="0" r="0" b="0"/>
                <wp:wrapTopAndBottom/>
                <wp:docPr id="149" name="Graphic 149"/>
                <wp:cNvGraphicFramePr>
                  <a:graphicFrameLocks/>
                </wp:cNvGraphicFramePr>
                <a:graphic>
                  <a:graphicData uri="http://schemas.microsoft.com/office/word/2010/wordprocessingShape">
                    <wps:wsp>
                      <wps:cNvPr id="149" name="Graphic 149"/>
                      <wps:cNvSpPr/>
                      <wps:spPr>
                        <a:xfrm>
                          <a:off x="0" y="0"/>
                          <a:ext cx="5523230" cy="6350"/>
                        </a:xfrm>
                        <a:custGeom>
                          <a:avLst/>
                          <a:gdLst/>
                          <a:ahLst/>
                          <a:cxnLst/>
                          <a:rect l="l" t="t" r="r" b="b"/>
                          <a:pathLst>
                            <a:path w="5523230" h="6350">
                              <a:moveTo>
                                <a:pt x="5522976" y="0"/>
                              </a:moveTo>
                              <a:lnTo>
                                <a:pt x="0" y="0"/>
                              </a:lnTo>
                              <a:lnTo>
                                <a:pt x="0" y="6108"/>
                              </a:lnTo>
                              <a:lnTo>
                                <a:pt x="5522976" y="6108"/>
                              </a:lnTo>
                              <a:lnTo>
                                <a:pt x="552297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88.559998pt;margin-top:16.777945pt;width:434.88pt;height:.481pt;mso-position-horizontal-relative:page;mso-position-vertical-relative:paragraph;z-index:-15699968;mso-wrap-distance-left:0;mso-wrap-distance-right:0" id="docshape149" filled="true" fillcolor="#d9d9d9" stroked="false">
                <v:fill type="solid"/>
                <w10:wrap type="topAndBottom"/>
              </v:rect>
            </w:pict>
          </mc:Fallback>
        </mc:AlternateContent>
      </w:r>
    </w:p>
    <w:p>
      <w:pPr>
        <w:pStyle w:val="BodyText"/>
        <w:spacing w:after="0"/>
        <w:sectPr>
          <w:pgSz w:w="12240" w:h="15840"/>
          <w:pgMar w:header="0" w:footer="1063" w:top="1360" w:bottom="1260" w:left="1440" w:right="1080"/>
          <w:pgBorders w:offsetFrom="page">
            <w:top w:val="single" w:color="000000" w:space="24" w:sz="24"/>
            <w:left w:val="single" w:color="000000" w:space="24" w:sz="24"/>
            <w:bottom w:val="single" w:color="000000" w:space="24" w:sz="24"/>
            <w:right w:val="single" w:color="000000" w:space="24" w:sz="24"/>
          </w:pgBorders>
        </w:sectPr>
      </w:pPr>
    </w:p>
    <w:p>
      <w:pPr>
        <w:pStyle w:val="Heading1"/>
        <w:numPr>
          <w:ilvl w:val="1"/>
          <w:numId w:val="8"/>
        </w:numPr>
        <w:tabs>
          <w:tab w:pos="1079" w:val="left" w:leader="none"/>
        </w:tabs>
        <w:spacing w:line="240" w:lineRule="auto" w:before="80" w:after="0"/>
        <w:ind w:left="1079" w:right="0" w:hanging="719"/>
        <w:jc w:val="left"/>
        <w:rPr>
          <w:u w:val="none"/>
        </w:rPr>
      </w:pPr>
      <w:bookmarkStart w:name="_TOC_250003" w:id="20"/>
      <w:r>
        <w:rPr>
          <w:u w:val="single"/>
        </w:rPr>
        <w:t>Telephone</w:t>
      </w:r>
      <w:r>
        <w:rPr>
          <w:spacing w:val="-13"/>
          <w:u w:val="single"/>
        </w:rPr>
        <w:t> </w:t>
      </w:r>
      <w:bookmarkEnd w:id="20"/>
      <w:r>
        <w:rPr>
          <w:spacing w:val="-2"/>
          <w:u w:val="single"/>
        </w:rPr>
        <w:t>Usage</w:t>
      </w:r>
    </w:p>
    <w:p>
      <w:pPr>
        <w:pStyle w:val="BodyText"/>
        <w:spacing w:before="272"/>
        <w:ind w:left="1079" w:right="715"/>
        <w:jc w:val="both"/>
      </w:pPr>
      <w:r>
        <w:rPr/>
        <w:t>The purpose of this policy is to establish guidelines for employees of the Parish regarding the use of telephones and cell phones while conducting Parish business. The office telephone and the cell phone play a vital role in our business operation, but it is necessary in today’s work environment to have guidelines regarding their safe and productive use both within the office and outside of the office. The</w:t>
      </w:r>
      <w:r>
        <w:rPr>
          <w:spacing w:val="40"/>
        </w:rPr>
        <w:t> </w:t>
      </w:r>
      <w:r>
        <w:rPr/>
        <w:t>complete text of the Telephone Usage Policy is available online at:</w:t>
      </w:r>
      <w:r>
        <w:rPr>
          <w:spacing w:val="40"/>
        </w:rPr>
        <w:t> </w:t>
      </w:r>
      <w:hyperlink r:id="rId61">
        <w:r>
          <w:rPr>
            <w:color w:val="0000FF"/>
            <w:u w:val="single" w:color="0000FF"/>
          </w:rPr>
          <w:t>Telephone Usage</w:t>
        </w:r>
      </w:hyperlink>
      <w:r>
        <w:rPr>
          <w:color w:val="0000FF"/>
          <w:u w:val="none"/>
        </w:rPr>
        <w:t> </w:t>
      </w:r>
      <w:hyperlink r:id="rId61">
        <w:r>
          <w:rPr>
            <w:color w:val="0000FF"/>
            <w:spacing w:val="-2"/>
            <w:u w:val="single" w:color="0000FF"/>
          </w:rPr>
          <w:t>Policy</w:t>
        </w:r>
      </w:hyperlink>
    </w:p>
    <w:p>
      <w:pPr>
        <w:pStyle w:val="BodyText"/>
      </w:pPr>
    </w:p>
    <w:p>
      <w:pPr>
        <w:pStyle w:val="Heading1"/>
        <w:numPr>
          <w:ilvl w:val="1"/>
          <w:numId w:val="8"/>
        </w:numPr>
        <w:tabs>
          <w:tab w:pos="1079" w:val="left" w:leader="none"/>
        </w:tabs>
        <w:spacing w:line="240" w:lineRule="auto" w:before="0" w:after="0"/>
        <w:ind w:left="1079" w:right="0" w:hanging="719"/>
        <w:jc w:val="left"/>
        <w:rPr>
          <w:u w:val="none"/>
        </w:rPr>
      </w:pPr>
      <w:bookmarkStart w:name="_TOC_250002" w:id="21"/>
      <w:r>
        <w:rPr>
          <w:u w:val="single"/>
        </w:rPr>
        <w:t>Driving</w:t>
      </w:r>
      <w:r>
        <w:rPr>
          <w:spacing w:val="-9"/>
          <w:u w:val="single"/>
        </w:rPr>
        <w:t> </w:t>
      </w:r>
      <w:bookmarkEnd w:id="21"/>
      <w:r>
        <w:rPr>
          <w:spacing w:val="-2"/>
          <w:u w:val="single"/>
        </w:rPr>
        <w:t>Policy</w:t>
      </w:r>
    </w:p>
    <w:p>
      <w:pPr>
        <w:pStyle w:val="BodyText"/>
        <w:rPr>
          <w:b/>
        </w:rPr>
      </w:pPr>
    </w:p>
    <w:p>
      <w:pPr>
        <w:pStyle w:val="BodyText"/>
        <w:ind w:left="1079" w:right="715"/>
        <w:jc w:val="both"/>
      </w:pPr>
      <w:r>
        <w:rPr/>
        <w:t>The purpose of this policy is to establish guidelines for employees of the Parish regarding the use and/or operation of vehicles while conducting Parish business; to ensure that staff who drive vehicles in the course of their work demonstrate safe, efficient driving skills and other good road safety habits at all times and promote a safe driving culture within the organization. The complete text of the Driving</w:t>
      </w:r>
      <w:r>
        <w:rPr>
          <w:spacing w:val="-2"/>
        </w:rPr>
        <w:t> </w:t>
      </w:r>
      <w:r>
        <w:rPr/>
        <w:t>Policy is available online at:</w:t>
      </w:r>
      <w:r>
        <w:rPr>
          <w:spacing w:val="40"/>
        </w:rPr>
        <w:t> </w:t>
      </w:r>
      <w:hyperlink r:id="rId62">
        <w:r>
          <w:rPr>
            <w:color w:val="0000FF"/>
            <w:u w:val="single" w:color="0000FF"/>
          </w:rPr>
          <w:t>Driving Policy</w:t>
        </w:r>
      </w:hyperlink>
    </w:p>
    <w:p>
      <w:pPr>
        <w:pStyle w:val="Heading1"/>
        <w:numPr>
          <w:ilvl w:val="1"/>
          <w:numId w:val="8"/>
        </w:numPr>
        <w:tabs>
          <w:tab w:pos="1079" w:val="left" w:leader="none"/>
        </w:tabs>
        <w:spacing w:line="240" w:lineRule="auto" w:before="272" w:after="0"/>
        <w:ind w:left="1079" w:right="0" w:hanging="719"/>
        <w:jc w:val="left"/>
        <w:rPr>
          <w:u w:val="none"/>
        </w:rPr>
      </w:pPr>
      <w:bookmarkStart w:name="_TOC_250001" w:id="22"/>
      <w:r>
        <w:rPr>
          <w:u w:val="single"/>
        </w:rPr>
        <w:t>ADA</w:t>
      </w:r>
      <w:r>
        <w:rPr>
          <w:spacing w:val="-7"/>
          <w:u w:val="single"/>
        </w:rPr>
        <w:t> </w:t>
      </w:r>
      <w:r>
        <w:rPr>
          <w:u w:val="single"/>
        </w:rPr>
        <w:t>Compliance</w:t>
      </w:r>
      <w:r>
        <w:rPr>
          <w:spacing w:val="-7"/>
          <w:u w:val="single"/>
        </w:rPr>
        <w:t> </w:t>
      </w:r>
      <w:r>
        <w:rPr>
          <w:u w:val="single"/>
        </w:rPr>
        <w:t>and</w:t>
      </w:r>
      <w:r>
        <w:rPr>
          <w:spacing w:val="-5"/>
          <w:u w:val="single"/>
        </w:rPr>
        <w:t> </w:t>
      </w:r>
      <w:r>
        <w:rPr>
          <w:u w:val="single"/>
        </w:rPr>
        <w:t>Requests</w:t>
      </w:r>
      <w:r>
        <w:rPr>
          <w:spacing w:val="-7"/>
          <w:u w:val="single"/>
        </w:rPr>
        <w:t> </w:t>
      </w:r>
      <w:r>
        <w:rPr>
          <w:u w:val="single"/>
        </w:rPr>
        <w:t>for</w:t>
      </w:r>
      <w:r>
        <w:rPr>
          <w:spacing w:val="-6"/>
          <w:u w:val="single"/>
        </w:rPr>
        <w:t> </w:t>
      </w:r>
      <w:bookmarkEnd w:id="22"/>
      <w:r>
        <w:rPr>
          <w:spacing w:val="-2"/>
          <w:u w:val="single"/>
        </w:rPr>
        <w:t>Accommodation</w:t>
      </w:r>
    </w:p>
    <w:p>
      <w:pPr>
        <w:pStyle w:val="BodyText"/>
        <w:spacing w:before="55"/>
        <w:rPr>
          <w:b/>
        </w:rPr>
      </w:pPr>
    </w:p>
    <w:p>
      <w:pPr>
        <w:pStyle w:val="BodyText"/>
        <w:ind w:left="1080" w:right="717"/>
        <w:jc w:val="both"/>
      </w:pPr>
      <w:r>
        <w:rPr/>
        <w:t>It is the policy of the Parish to comply with the Americans with Disabilities Act (ADA) protecting qualified individuals with disabilities. The Parish provides reasonable accommodations for known physical or mental disabilities to qualified individuals to the extent required by law, provided that the requested accommodations do not create an undue hardship for the Parish and/or do not pose a direct threat to the health or safety of the requesting individuals and/or others in the workplace.</w:t>
      </w:r>
    </w:p>
    <w:p>
      <w:pPr>
        <w:pStyle w:val="BodyText"/>
        <w:spacing w:before="271"/>
        <w:ind w:left="1079" w:right="717"/>
        <w:jc w:val="both"/>
      </w:pPr>
      <w:r>
        <w:rPr/>
        <w:t>If an accommodation is required to perform the essential functions of one’s job, the Archdiocesan Human Resources (HR) Department must be notified. The HR Department will then work with the employee and the employee’s supervisor to identify possible accommodations enabling performance of the essential functions</w:t>
      </w:r>
      <w:r>
        <w:rPr>
          <w:spacing w:val="40"/>
        </w:rPr>
        <w:t> </w:t>
      </w:r>
      <w:r>
        <w:rPr/>
        <w:t>of the job. Equal opportunity is extended to qualified persons with disabilities in all aspects of the employer-employee relationship, including recruitment, training, promotion, transfer, compensation, benefits, leaves of absence, discipline, and termination of employment.</w:t>
      </w:r>
    </w:p>
    <w:p>
      <w:pPr>
        <w:pStyle w:val="BodyText"/>
      </w:pPr>
    </w:p>
    <w:p>
      <w:pPr>
        <w:pStyle w:val="BodyText"/>
        <w:ind w:left="1079" w:right="717"/>
        <w:jc w:val="both"/>
      </w:pPr>
      <w:r>
        <w:rPr/>
        <w:t>Instances of non-compliance with this policy noted by the employee should be referred to the immediate supervisor or office/department director and/or the HR Department. The Parish prohibits and will not tolerate any form of retaliation by management or co-workers against an employee who submits an ADA compliance </w:t>
      </w:r>
      <w:r>
        <w:rPr>
          <w:spacing w:val="-2"/>
        </w:rPr>
        <w:t>request.</w:t>
      </w:r>
    </w:p>
    <w:p>
      <w:pPr>
        <w:pStyle w:val="BodyText"/>
        <w:spacing w:before="55"/>
      </w:pPr>
    </w:p>
    <w:p>
      <w:pPr>
        <w:pStyle w:val="Heading1"/>
        <w:numPr>
          <w:ilvl w:val="1"/>
          <w:numId w:val="9"/>
        </w:numPr>
        <w:tabs>
          <w:tab w:pos="1080" w:val="left" w:leader="none"/>
        </w:tabs>
        <w:spacing w:line="240" w:lineRule="auto" w:before="0" w:after="0"/>
        <w:ind w:left="1080" w:right="0" w:hanging="720"/>
        <w:jc w:val="left"/>
        <w:rPr>
          <w:u w:val="none"/>
        </w:rPr>
      </w:pPr>
      <w:bookmarkStart w:name="_TOC_250000" w:id="23"/>
      <w:bookmarkEnd w:id="23"/>
      <w:r>
        <w:rPr>
          <w:spacing w:val="-2"/>
          <w:u w:val="single"/>
        </w:rPr>
        <w:t>Volunteers</w:t>
      </w:r>
    </w:p>
    <w:p>
      <w:pPr>
        <w:pStyle w:val="BodyText"/>
        <w:rPr>
          <w:b/>
        </w:rPr>
      </w:pPr>
    </w:p>
    <w:p>
      <w:pPr>
        <w:pStyle w:val="BodyText"/>
        <w:ind w:left="1080"/>
      </w:pPr>
      <w:r>
        <w:rPr/>
        <w:t>Volunteers</w:t>
      </w:r>
      <w:r>
        <w:rPr>
          <w:spacing w:val="34"/>
        </w:rPr>
        <w:t> </w:t>
      </w:r>
      <w:r>
        <w:rPr/>
        <w:t>are</w:t>
      </w:r>
      <w:r>
        <w:rPr>
          <w:spacing w:val="34"/>
        </w:rPr>
        <w:t> </w:t>
      </w:r>
      <w:r>
        <w:rPr/>
        <w:t>a</w:t>
      </w:r>
      <w:r>
        <w:rPr>
          <w:spacing w:val="33"/>
        </w:rPr>
        <w:t> </w:t>
      </w:r>
      <w:r>
        <w:rPr/>
        <w:t>vital</w:t>
      </w:r>
      <w:r>
        <w:rPr>
          <w:spacing w:val="33"/>
        </w:rPr>
        <w:t> </w:t>
      </w:r>
      <w:r>
        <w:rPr/>
        <w:t>part</w:t>
      </w:r>
      <w:r>
        <w:rPr>
          <w:spacing w:val="33"/>
        </w:rPr>
        <w:t> </w:t>
      </w:r>
      <w:r>
        <w:rPr/>
        <w:t>of</w:t>
      </w:r>
      <w:r>
        <w:rPr>
          <w:spacing w:val="33"/>
        </w:rPr>
        <w:t> </w:t>
      </w:r>
      <w:r>
        <w:rPr/>
        <w:t>parish</w:t>
      </w:r>
      <w:r>
        <w:rPr>
          <w:spacing w:val="34"/>
        </w:rPr>
        <w:t> </w:t>
      </w:r>
      <w:r>
        <w:rPr/>
        <w:t>life,</w:t>
      </w:r>
      <w:r>
        <w:rPr>
          <w:spacing w:val="33"/>
        </w:rPr>
        <w:t> </w:t>
      </w:r>
      <w:r>
        <w:rPr/>
        <w:t>providing</w:t>
      </w:r>
      <w:r>
        <w:rPr>
          <w:spacing w:val="35"/>
        </w:rPr>
        <w:t> </w:t>
      </w:r>
      <w:r>
        <w:rPr/>
        <w:t>a</w:t>
      </w:r>
      <w:r>
        <w:rPr>
          <w:spacing w:val="33"/>
        </w:rPr>
        <w:t> </w:t>
      </w:r>
      <w:r>
        <w:rPr/>
        <w:t>variety</w:t>
      </w:r>
      <w:r>
        <w:rPr>
          <w:spacing w:val="34"/>
        </w:rPr>
        <w:t> </w:t>
      </w:r>
      <w:r>
        <w:rPr/>
        <w:t>of</w:t>
      </w:r>
      <w:r>
        <w:rPr>
          <w:spacing w:val="33"/>
        </w:rPr>
        <w:t> </w:t>
      </w:r>
      <w:r>
        <w:rPr/>
        <w:t>services</w:t>
      </w:r>
      <w:r>
        <w:rPr>
          <w:spacing w:val="34"/>
        </w:rPr>
        <w:t> </w:t>
      </w:r>
      <w:r>
        <w:rPr/>
        <w:t>otherwise unavailable</w:t>
      </w:r>
      <w:r>
        <w:rPr>
          <w:spacing w:val="17"/>
        </w:rPr>
        <w:t> </w:t>
      </w:r>
      <w:r>
        <w:rPr/>
        <w:t>to</w:t>
      </w:r>
      <w:r>
        <w:rPr>
          <w:spacing w:val="17"/>
        </w:rPr>
        <w:t> </w:t>
      </w:r>
      <w:r>
        <w:rPr/>
        <w:t>the</w:t>
      </w:r>
      <w:r>
        <w:rPr>
          <w:spacing w:val="17"/>
        </w:rPr>
        <w:t> </w:t>
      </w:r>
      <w:r>
        <w:rPr/>
        <w:t>Parish.</w:t>
      </w:r>
      <w:r>
        <w:rPr>
          <w:spacing w:val="19"/>
        </w:rPr>
        <w:t> </w:t>
      </w:r>
      <w:r>
        <w:rPr/>
        <w:t>Although</w:t>
      </w:r>
      <w:r>
        <w:rPr>
          <w:spacing w:val="16"/>
        </w:rPr>
        <w:t> </w:t>
      </w:r>
      <w:r>
        <w:rPr/>
        <w:t>they</w:t>
      </w:r>
      <w:r>
        <w:rPr>
          <w:spacing w:val="17"/>
        </w:rPr>
        <w:t> </w:t>
      </w:r>
      <w:r>
        <w:rPr/>
        <w:t>are</w:t>
      </w:r>
      <w:r>
        <w:rPr>
          <w:spacing w:val="18"/>
        </w:rPr>
        <w:t> </w:t>
      </w:r>
      <w:r>
        <w:rPr/>
        <w:t>not</w:t>
      </w:r>
      <w:r>
        <w:rPr>
          <w:spacing w:val="15"/>
        </w:rPr>
        <w:t> </w:t>
      </w:r>
      <w:r>
        <w:rPr/>
        <w:t>employees</w:t>
      </w:r>
      <w:r>
        <w:rPr>
          <w:spacing w:val="18"/>
        </w:rPr>
        <w:t> </w:t>
      </w:r>
      <w:r>
        <w:rPr/>
        <w:t>of</w:t>
      </w:r>
      <w:r>
        <w:rPr>
          <w:spacing w:val="17"/>
        </w:rPr>
        <w:t> </w:t>
      </w:r>
      <w:r>
        <w:rPr/>
        <w:t>the</w:t>
      </w:r>
      <w:r>
        <w:rPr>
          <w:spacing w:val="17"/>
        </w:rPr>
        <w:t> </w:t>
      </w:r>
      <w:r>
        <w:rPr/>
        <w:t>Parish,</w:t>
      </w:r>
      <w:r>
        <w:rPr>
          <w:spacing w:val="16"/>
        </w:rPr>
        <w:t> </w:t>
      </w:r>
      <w:r>
        <w:rPr/>
        <w:t>a</w:t>
      </w:r>
      <w:r>
        <w:rPr>
          <w:spacing w:val="18"/>
        </w:rPr>
        <w:t> </w:t>
      </w:r>
      <w:r>
        <w:rPr>
          <w:spacing w:val="-2"/>
        </w:rPr>
        <w:t>certain</w:t>
      </w:r>
    </w:p>
    <w:p>
      <w:pPr>
        <w:pStyle w:val="BodyText"/>
        <w:spacing w:before="2"/>
        <w:rPr>
          <w:sz w:val="12"/>
        </w:rPr>
      </w:pPr>
      <w:r>
        <w:rPr>
          <w:sz w:val="12"/>
        </w:rPr>
        <mc:AlternateContent>
          <mc:Choice Requires="wps">
            <w:drawing>
              <wp:anchor distT="0" distB="0" distL="0" distR="0" allowOverlap="1" layoutInCell="1" locked="0" behindDoc="1" simplePos="0" relativeHeight="487617536">
                <wp:simplePos x="0" y="0"/>
                <wp:positionH relativeFrom="page">
                  <wp:posOffset>1124711</wp:posOffset>
                </wp:positionH>
                <wp:positionV relativeFrom="paragraph">
                  <wp:posOffset>120280</wp:posOffset>
                </wp:positionV>
                <wp:extent cx="5523230" cy="6350"/>
                <wp:effectExtent l="0" t="0" r="0" b="0"/>
                <wp:wrapTopAndBottom/>
                <wp:docPr id="150" name="Graphic 150"/>
                <wp:cNvGraphicFramePr>
                  <a:graphicFrameLocks/>
                </wp:cNvGraphicFramePr>
                <a:graphic>
                  <a:graphicData uri="http://schemas.microsoft.com/office/word/2010/wordprocessingShape">
                    <wps:wsp>
                      <wps:cNvPr id="150" name="Graphic 150"/>
                      <wps:cNvSpPr/>
                      <wps:spPr>
                        <a:xfrm>
                          <a:off x="0" y="0"/>
                          <a:ext cx="5523230" cy="6350"/>
                        </a:xfrm>
                        <a:custGeom>
                          <a:avLst/>
                          <a:gdLst/>
                          <a:ahLst/>
                          <a:cxnLst/>
                          <a:rect l="l" t="t" r="r" b="b"/>
                          <a:pathLst>
                            <a:path w="5523230" h="6350">
                              <a:moveTo>
                                <a:pt x="5522976" y="0"/>
                              </a:moveTo>
                              <a:lnTo>
                                <a:pt x="0" y="0"/>
                              </a:lnTo>
                              <a:lnTo>
                                <a:pt x="0" y="6108"/>
                              </a:lnTo>
                              <a:lnTo>
                                <a:pt x="5522976" y="6108"/>
                              </a:lnTo>
                              <a:lnTo>
                                <a:pt x="552297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88.559998pt;margin-top:9.470899pt;width:434.88pt;height:.481pt;mso-position-horizontal-relative:page;mso-position-vertical-relative:paragraph;z-index:-15698944;mso-wrap-distance-left:0;mso-wrap-distance-right:0" id="docshape150" filled="true" fillcolor="#d9d9d9" stroked="false">
                <v:fill type="solid"/>
                <w10:wrap type="topAndBottom"/>
              </v:rect>
            </w:pict>
          </mc:Fallback>
        </mc:AlternateContent>
      </w:r>
    </w:p>
    <w:p>
      <w:pPr>
        <w:pStyle w:val="BodyText"/>
        <w:spacing w:after="0"/>
        <w:rPr>
          <w:sz w:val="12"/>
        </w:rPr>
        <w:sectPr>
          <w:pgSz w:w="12240" w:h="15840"/>
          <w:pgMar w:header="0" w:footer="1063" w:top="1360" w:bottom="1260" w:left="1440" w:right="1080"/>
          <w:pgBorders w:offsetFrom="page">
            <w:top w:val="single" w:color="000000" w:space="24" w:sz="24"/>
            <w:left w:val="single" w:color="000000" w:space="24" w:sz="24"/>
            <w:bottom w:val="single" w:color="000000" w:space="24" w:sz="24"/>
            <w:right w:val="single" w:color="000000" w:space="24" w:sz="24"/>
          </w:pgBorders>
        </w:sectPr>
      </w:pPr>
    </w:p>
    <w:p>
      <w:pPr>
        <w:pStyle w:val="BodyText"/>
        <w:spacing w:before="80"/>
        <w:ind w:left="1080" w:right="718"/>
        <w:jc w:val="both"/>
      </w:pPr>
      <w:r>
        <w:rPr/>
        <w:t>relationship is established, and it is important for both the Parish and the volunteer to understand the policy aspects of this relationship.</w:t>
      </w:r>
    </w:p>
    <w:p>
      <w:pPr>
        <w:pStyle w:val="BodyText"/>
        <w:spacing w:before="242"/>
        <w:ind w:left="1079" w:right="717"/>
        <w:jc w:val="both"/>
      </w:pPr>
      <w:r>
        <w:rPr/>
        <w:t>Because</w:t>
      </w:r>
      <w:r>
        <w:rPr>
          <w:spacing w:val="-3"/>
        </w:rPr>
        <w:t> </w:t>
      </w:r>
      <w:r>
        <w:rPr/>
        <w:t>volunteers</w:t>
      </w:r>
      <w:r>
        <w:rPr>
          <w:spacing w:val="-3"/>
        </w:rPr>
        <w:t> </w:t>
      </w:r>
      <w:r>
        <w:rPr/>
        <w:t>are</w:t>
      </w:r>
      <w:r>
        <w:rPr>
          <w:spacing w:val="-3"/>
        </w:rPr>
        <w:t> </w:t>
      </w:r>
      <w:r>
        <w:rPr/>
        <w:t>not</w:t>
      </w:r>
      <w:r>
        <w:rPr>
          <w:spacing w:val="-4"/>
        </w:rPr>
        <w:t> </w:t>
      </w:r>
      <w:r>
        <w:rPr/>
        <w:t>employees,</w:t>
      </w:r>
      <w:r>
        <w:rPr>
          <w:spacing w:val="-4"/>
        </w:rPr>
        <w:t> </w:t>
      </w:r>
      <w:r>
        <w:rPr/>
        <w:t>they</w:t>
      </w:r>
      <w:r>
        <w:rPr>
          <w:spacing w:val="-3"/>
        </w:rPr>
        <w:t> </w:t>
      </w:r>
      <w:r>
        <w:rPr/>
        <w:t>are</w:t>
      </w:r>
      <w:r>
        <w:rPr>
          <w:spacing w:val="-3"/>
        </w:rPr>
        <w:t> </w:t>
      </w:r>
      <w:r>
        <w:rPr/>
        <w:t>not</w:t>
      </w:r>
      <w:r>
        <w:rPr>
          <w:spacing w:val="-4"/>
        </w:rPr>
        <w:t> </w:t>
      </w:r>
      <w:r>
        <w:rPr/>
        <w:t>covered</w:t>
      </w:r>
      <w:r>
        <w:rPr>
          <w:spacing w:val="-3"/>
        </w:rPr>
        <w:t> </w:t>
      </w:r>
      <w:r>
        <w:rPr/>
        <w:t>under</w:t>
      </w:r>
      <w:r>
        <w:rPr>
          <w:spacing w:val="-3"/>
        </w:rPr>
        <w:t> </w:t>
      </w:r>
      <w:r>
        <w:rPr/>
        <w:t>the</w:t>
      </w:r>
      <w:r>
        <w:rPr>
          <w:spacing w:val="-3"/>
        </w:rPr>
        <w:t> </w:t>
      </w:r>
      <w:r>
        <w:rPr/>
        <w:t>Archdiocesan benefit plans, including workers' compensation, unemployment, social security, health and life insurance, pension, and long term disability. These plans are established for employees and therefore exclude volunteers.</w:t>
      </w:r>
    </w:p>
    <w:p>
      <w:pPr>
        <w:pStyle w:val="BodyText"/>
        <w:spacing w:before="1"/>
      </w:pPr>
    </w:p>
    <w:p>
      <w:pPr>
        <w:pStyle w:val="BodyText"/>
        <w:ind w:left="1080" w:right="716"/>
        <w:jc w:val="both"/>
      </w:pPr>
      <w:r>
        <w:rPr/>
        <w:t>Volunteers should be made aware of the liability they accept when volunteering for Parish work. The Archdiocesan liability insurance does provide some coverage for volunteers if they are sued for unintentional negligence while engaging in the volunteer activity. Some aspects of potential liability are not covered. This should be communicated to the volunteer. Specifics in this area may be obtained from the Archdiocesan Finance Office.</w:t>
      </w:r>
    </w:p>
    <w:p>
      <w:pPr>
        <w:pStyle w:val="BodyText"/>
        <w:spacing w:before="12"/>
        <w:rPr>
          <w:sz w:val="6"/>
        </w:rPr>
      </w:pPr>
      <w:r>
        <w:rPr>
          <w:sz w:val="6"/>
        </w:rPr>
        <mc:AlternateContent>
          <mc:Choice Requires="wps">
            <w:drawing>
              <wp:anchor distT="0" distB="0" distL="0" distR="0" allowOverlap="1" layoutInCell="1" locked="0" behindDoc="1" simplePos="0" relativeHeight="487618048">
                <wp:simplePos x="0" y="0"/>
                <wp:positionH relativeFrom="page">
                  <wp:posOffset>1631950</wp:posOffset>
                </wp:positionH>
                <wp:positionV relativeFrom="paragraph">
                  <wp:posOffset>75106</wp:posOffset>
                </wp:positionV>
                <wp:extent cx="4994910" cy="344170"/>
                <wp:effectExtent l="0" t="0" r="0" b="0"/>
                <wp:wrapTopAndBottom/>
                <wp:docPr id="151" name="Group 151"/>
                <wp:cNvGraphicFramePr>
                  <a:graphicFrameLocks/>
                </wp:cNvGraphicFramePr>
                <a:graphic>
                  <a:graphicData uri="http://schemas.microsoft.com/office/word/2010/wordprocessingGroup">
                    <wpg:wgp>
                      <wpg:cNvPr id="151" name="Group 151"/>
                      <wpg:cNvGrpSpPr/>
                      <wpg:grpSpPr>
                        <a:xfrm>
                          <a:off x="0" y="0"/>
                          <a:ext cx="4994910" cy="344170"/>
                          <a:chExt cx="4994910" cy="344170"/>
                        </a:xfrm>
                      </wpg:grpSpPr>
                      <wps:wsp>
                        <wps:cNvPr id="152" name="Graphic 152"/>
                        <wps:cNvSpPr/>
                        <wps:spPr>
                          <a:xfrm>
                            <a:off x="19050" y="31750"/>
                            <a:ext cx="4975860" cy="312420"/>
                          </a:xfrm>
                          <a:custGeom>
                            <a:avLst/>
                            <a:gdLst/>
                            <a:ahLst/>
                            <a:cxnLst/>
                            <a:rect l="l" t="t" r="r" b="b"/>
                            <a:pathLst>
                              <a:path w="4975860" h="312420">
                                <a:moveTo>
                                  <a:pt x="4975859" y="0"/>
                                </a:moveTo>
                                <a:lnTo>
                                  <a:pt x="0" y="0"/>
                                </a:lnTo>
                                <a:lnTo>
                                  <a:pt x="0" y="312419"/>
                                </a:lnTo>
                                <a:lnTo>
                                  <a:pt x="4975859" y="312419"/>
                                </a:lnTo>
                                <a:lnTo>
                                  <a:pt x="4975859" y="0"/>
                                </a:lnTo>
                                <a:close/>
                              </a:path>
                            </a:pathLst>
                          </a:custGeom>
                          <a:solidFill>
                            <a:srgbClr val="525252">
                              <a:alpha val="50195"/>
                            </a:srgbClr>
                          </a:solidFill>
                        </wps:spPr>
                        <wps:bodyPr wrap="square" lIns="0" tIns="0" rIns="0" bIns="0" rtlCol="0">
                          <a:prstTxWarp prst="textNoShape">
                            <a:avLst/>
                          </a:prstTxWarp>
                          <a:noAutofit/>
                        </wps:bodyPr>
                      </wps:wsp>
                      <pic:pic>
                        <pic:nvPicPr>
                          <pic:cNvPr id="153" name="Image 153"/>
                          <pic:cNvPicPr/>
                        </pic:nvPicPr>
                        <pic:blipFill>
                          <a:blip r:embed="rId63" cstate="print"/>
                          <a:stretch>
                            <a:fillRect/>
                          </a:stretch>
                        </pic:blipFill>
                        <pic:spPr>
                          <a:xfrm>
                            <a:off x="6349" y="6350"/>
                            <a:ext cx="4975859" cy="312419"/>
                          </a:xfrm>
                          <a:prstGeom prst="rect">
                            <a:avLst/>
                          </a:prstGeom>
                        </pic:spPr>
                      </pic:pic>
                      <wps:wsp>
                        <wps:cNvPr id="154" name="Textbox 154"/>
                        <wps:cNvSpPr txBox="1"/>
                        <wps:spPr>
                          <a:xfrm>
                            <a:off x="6350" y="6350"/>
                            <a:ext cx="4975860" cy="312420"/>
                          </a:xfrm>
                          <a:prstGeom prst="rect">
                            <a:avLst/>
                          </a:prstGeom>
                          <a:ln w="12700">
                            <a:solidFill>
                              <a:srgbClr val="000000"/>
                            </a:solidFill>
                            <a:prstDash val="solid"/>
                          </a:ln>
                        </wps:spPr>
                        <wps:txbx>
                          <w:txbxContent>
                            <w:p>
                              <w:pPr>
                                <w:spacing w:before="71"/>
                                <w:ind w:left="143" w:right="0" w:firstLine="0"/>
                                <w:jc w:val="left"/>
                                <w:rPr>
                                  <w:sz w:val="20"/>
                                </w:rPr>
                              </w:pPr>
                              <w:r>
                                <w:rPr>
                                  <w:sz w:val="20"/>
                                </w:rPr>
                                <w:t>All</w:t>
                              </w:r>
                              <w:r>
                                <w:rPr>
                                  <w:spacing w:val="-5"/>
                                  <w:sz w:val="20"/>
                                </w:rPr>
                                <w:t> </w:t>
                              </w:r>
                              <w:r>
                                <w:rPr>
                                  <w:sz w:val="20"/>
                                </w:rPr>
                                <w:t>volunteers</w:t>
                              </w:r>
                              <w:r>
                                <w:rPr>
                                  <w:spacing w:val="-4"/>
                                  <w:sz w:val="20"/>
                                </w:rPr>
                                <w:t> </w:t>
                              </w:r>
                              <w:r>
                                <w:rPr>
                                  <w:sz w:val="20"/>
                                </w:rPr>
                                <w:t>must</w:t>
                              </w:r>
                              <w:r>
                                <w:rPr>
                                  <w:spacing w:val="-5"/>
                                  <w:sz w:val="20"/>
                                </w:rPr>
                                <w:t> </w:t>
                              </w:r>
                              <w:r>
                                <w:rPr>
                                  <w:sz w:val="20"/>
                                </w:rPr>
                                <w:t>be</w:t>
                              </w:r>
                              <w:r>
                                <w:rPr>
                                  <w:spacing w:val="-4"/>
                                  <w:sz w:val="20"/>
                                </w:rPr>
                                <w:t> </w:t>
                              </w:r>
                              <w:r>
                                <w:rPr>
                                  <w:sz w:val="20"/>
                                </w:rPr>
                                <w:t>in</w:t>
                              </w:r>
                              <w:r>
                                <w:rPr>
                                  <w:spacing w:val="-4"/>
                                  <w:sz w:val="20"/>
                                </w:rPr>
                                <w:t> </w:t>
                              </w:r>
                              <w:r>
                                <w:rPr>
                                  <w:sz w:val="20"/>
                                </w:rPr>
                                <w:t>full</w:t>
                              </w:r>
                              <w:r>
                                <w:rPr>
                                  <w:spacing w:val="-5"/>
                                  <w:sz w:val="20"/>
                                </w:rPr>
                                <w:t> </w:t>
                              </w:r>
                              <w:r>
                                <w:rPr>
                                  <w:sz w:val="20"/>
                                </w:rPr>
                                <w:t>compliance</w:t>
                              </w:r>
                              <w:r>
                                <w:rPr>
                                  <w:spacing w:val="-4"/>
                                  <w:sz w:val="20"/>
                                </w:rPr>
                                <w:t> </w:t>
                              </w:r>
                              <w:r>
                                <w:rPr>
                                  <w:sz w:val="20"/>
                                </w:rPr>
                                <w:t>with</w:t>
                              </w:r>
                              <w:r>
                                <w:rPr>
                                  <w:spacing w:val="-5"/>
                                  <w:sz w:val="20"/>
                                </w:rPr>
                                <w:t> </w:t>
                              </w:r>
                              <w:r>
                                <w:rPr>
                                  <w:sz w:val="20"/>
                                </w:rPr>
                                <w:t>the</w:t>
                              </w:r>
                              <w:r>
                                <w:rPr>
                                  <w:spacing w:val="-3"/>
                                  <w:sz w:val="20"/>
                                </w:rPr>
                                <w:t> </w:t>
                              </w:r>
                              <w:r>
                                <w:rPr>
                                  <w:sz w:val="20"/>
                                </w:rPr>
                                <w:t>Decree</w:t>
                              </w:r>
                              <w:r>
                                <w:rPr>
                                  <w:spacing w:val="-4"/>
                                  <w:sz w:val="20"/>
                                </w:rPr>
                                <w:t> </w:t>
                              </w:r>
                              <w:r>
                                <w:rPr>
                                  <w:sz w:val="20"/>
                                </w:rPr>
                                <w:t>on</w:t>
                              </w:r>
                              <w:r>
                                <w:rPr>
                                  <w:spacing w:val="-5"/>
                                  <w:sz w:val="20"/>
                                </w:rPr>
                                <w:t> </w:t>
                              </w:r>
                              <w:r>
                                <w:rPr>
                                  <w:sz w:val="20"/>
                                </w:rPr>
                                <w:t>Child</w:t>
                              </w:r>
                              <w:r>
                                <w:rPr>
                                  <w:spacing w:val="-4"/>
                                  <w:sz w:val="20"/>
                                </w:rPr>
                                <w:t> </w:t>
                              </w:r>
                              <w:r>
                                <w:rPr>
                                  <w:spacing w:val="-2"/>
                                  <w:sz w:val="20"/>
                                </w:rPr>
                                <w:t>Protection.</w:t>
                              </w:r>
                            </w:p>
                          </w:txbxContent>
                        </wps:txbx>
                        <wps:bodyPr wrap="square" lIns="0" tIns="0" rIns="0" bIns="0" rtlCol="0">
                          <a:noAutofit/>
                        </wps:bodyPr>
                      </wps:wsp>
                    </wpg:wgp>
                  </a:graphicData>
                </a:graphic>
              </wp:anchor>
            </w:drawing>
          </mc:Choice>
          <mc:Fallback>
            <w:pict>
              <v:group style="position:absolute;margin-left:128.5pt;margin-top:5.913867pt;width:393.3pt;height:27.1pt;mso-position-horizontal-relative:page;mso-position-vertical-relative:paragraph;z-index:-15698432;mso-wrap-distance-left:0;mso-wrap-distance-right:0" id="docshapegroup151" coordorigin="2570,118" coordsize="7866,542">
                <v:rect style="position:absolute;left:2600;top:168;width:7836;height:492" id="docshape152" filled="true" fillcolor="#525252" stroked="false">
                  <v:fill opacity="32896f" type="solid"/>
                </v:rect>
                <v:shape style="position:absolute;left:2580;top:128;width:7836;height:492" type="#_x0000_t75" id="docshape153" stroked="false">
                  <v:imagedata r:id="rId63" o:title=""/>
                </v:shape>
                <v:shape style="position:absolute;left:2580;top:128;width:7836;height:492" type="#_x0000_t202" id="docshape154" filled="false" stroked="true" strokeweight="1pt" strokecolor="#000000">
                  <v:textbox inset="0,0,0,0">
                    <w:txbxContent>
                      <w:p>
                        <w:pPr>
                          <w:spacing w:before="71"/>
                          <w:ind w:left="143" w:right="0" w:firstLine="0"/>
                          <w:jc w:val="left"/>
                          <w:rPr>
                            <w:sz w:val="20"/>
                          </w:rPr>
                        </w:pPr>
                        <w:r>
                          <w:rPr>
                            <w:sz w:val="20"/>
                          </w:rPr>
                          <w:t>All</w:t>
                        </w:r>
                        <w:r>
                          <w:rPr>
                            <w:spacing w:val="-5"/>
                            <w:sz w:val="20"/>
                          </w:rPr>
                          <w:t> </w:t>
                        </w:r>
                        <w:r>
                          <w:rPr>
                            <w:sz w:val="20"/>
                          </w:rPr>
                          <w:t>volunteers</w:t>
                        </w:r>
                        <w:r>
                          <w:rPr>
                            <w:spacing w:val="-4"/>
                            <w:sz w:val="20"/>
                          </w:rPr>
                          <w:t> </w:t>
                        </w:r>
                        <w:r>
                          <w:rPr>
                            <w:sz w:val="20"/>
                          </w:rPr>
                          <w:t>must</w:t>
                        </w:r>
                        <w:r>
                          <w:rPr>
                            <w:spacing w:val="-5"/>
                            <w:sz w:val="20"/>
                          </w:rPr>
                          <w:t> </w:t>
                        </w:r>
                        <w:r>
                          <w:rPr>
                            <w:sz w:val="20"/>
                          </w:rPr>
                          <w:t>be</w:t>
                        </w:r>
                        <w:r>
                          <w:rPr>
                            <w:spacing w:val="-4"/>
                            <w:sz w:val="20"/>
                          </w:rPr>
                          <w:t> </w:t>
                        </w:r>
                        <w:r>
                          <w:rPr>
                            <w:sz w:val="20"/>
                          </w:rPr>
                          <w:t>in</w:t>
                        </w:r>
                        <w:r>
                          <w:rPr>
                            <w:spacing w:val="-4"/>
                            <w:sz w:val="20"/>
                          </w:rPr>
                          <w:t> </w:t>
                        </w:r>
                        <w:r>
                          <w:rPr>
                            <w:sz w:val="20"/>
                          </w:rPr>
                          <w:t>full</w:t>
                        </w:r>
                        <w:r>
                          <w:rPr>
                            <w:spacing w:val="-5"/>
                            <w:sz w:val="20"/>
                          </w:rPr>
                          <w:t> </w:t>
                        </w:r>
                        <w:r>
                          <w:rPr>
                            <w:sz w:val="20"/>
                          </w:rPr>
                          <w:t>compliance</w:t>
                        </w:r>
                        <w:r>
                          <w:rPr>
                            <w:spacing w:val="-4"/>
                            <w:sz w:val="20"/>
                          </w:rPr>
                          <w:t> </w:t>
                        </w:r>
                        <w:r>
                          <w:rPr>
                            <w:sz w:val="20"/>
                          </w:rPr>
                          <w:t>with</w:t>
                        </w:r>
                        <w:r>
                          <w:rPr>
                            <w:spacing w:val="-5"/>
                            <w:sz w:val="20"/>
                          </w:rPr>
                          <w:t> </w:t>
                        </w:r>
                        <w:r>
                          <w:rPr>
                            <w:sz w:val="20"/>
                          </w:rPr>
                          <w:t>the</w:t>
                        </w:r>
                        <w:r>
                          <w:rPr>
                            <w:spacing w:val="-3"/>
                            <w:sz w:val="20"/>
                          </w:rPr>
                          <w:t> </w:t>
                        </w:r>
                        <w:r>
                          <w:rPr>
                            <w:sz w:val="20"/>
                          </w:rPr>
                          <w:t>Decree</w:t>
                        </w:r>
                        <w:r>
                          <w:rPr>
                            <w:spacing w:val="-4"/>
                            <w:sz w:val="20"/>
                          </w:rPr>
                          <w:t> </w:t>
                        </w:r>
                        <w:r>
                          <w:rPr>
                            <w:sz w:val="20"/>
                          </w:rPr>
                          <w:t>on</w:t>
                        </w:r>
                        <w:r>
                          <w:rPr>
                            <w:spacing w:val="-5"/>
                            <w:sz w:val="20"/>
                          </w:rPr>
                          <w:t> </w:t>
                        </w:r>
                        <w:r>
                          <w:rPr>
                            <w:sz w:val="20"/>
                          </w:rPr>
                          <w:t>Child</w:t>
                        </w:r>
                        <w:r>
                          <w:rPr>
                            <w:spacing w:val="-4"/>
                            <w:sz w:val="20"/>
                          </w:rPr>
                          <w:t> </w:t>
                        </w:r>
                        <w:r>
                          <w:rPr>
                            <w:spacing w:val="-2"/>
                            <w:sz w:val="20"/>
                          </w:rPr>
                          <w:t>Protection.</w:t>
                        </w:r>
                      </w:p>
                    </w:txbxContent>
                  </v:textbox>
                  <v:stroke dashstyle="solid"/>
                  <w10:wrap type="none"/>
                </v:shape>
                <w10:wrap type="topAndBottom"/>
              </v:group>
            </w:pict>
          </mc:Fallback>
        </mc:AlternateContent>
      </w:r>
    </w:p>
    <w:p>
      <w:pPr>
        <w:pStyle w:val="BodyText"/>
        <w:spacing w:before="158"/>
      </w:pPr>
    </w:p>
    <w:p>
      <w:pPr>
        <w:spacing w:line="228" w:lineRule="auto" w:before="0"/>
        <w:ind w:left="1080" w:right="732" w:firstLine="0"/>
        <w:jc w:val="both"/>
        <w:rPr>
          <w:b/>
          <w:i/>
          <w:sz w:val="21"/>
        </w:rPr>
      </w:pPr>
      <w:r>
        <w:rPr>
          <w:b/>
          <w:i/>
          <w:w w:val="95"/>
          <w:sz w:val="21"/>
        </w:rPr>
        <w:t>COMMENTARY:</w:t>
      </w:r>
      <w:r>
        <w:rPr>
          <w:b/>
          <w:i/>
          <w:w w:val="95"/>
          <w:sz w:val="21"/>
        </w:rPr>
        <w:t> It</w:t>
      </w:r>
      <w:r>
        <w:rPr>
          <w:b/>
          <w:i/>
          <w:w w:val="95"/>
          <w:sz w:val="21"/>
        </w:rPr>
        <w:t> is</w:t>
      </w:r>
      <w:r>
        <w:rPr>
          <w:b/>
          <w:i/>
          <w:w w:val="95"/>
          <w:sz w:val="21"/>
        </w:rPr>
        <w:t> extremely</w:t>
      </w:r>
      <w:r>
        <w:rPr>
          <w:b/>
          <w:i/>
          <w:w w:val="95"/>
          <w:sz w:val="21"/>
        </w:rPr>
        <w:t> important</w:t>
      </w:r>
      <w:r>
        <w:rPr>
          <w:b/>
          <w:i/>
          <w:w w:val="95"/>
          <w:sz w:val="21"/>
        </w:rPr>
        <w:t> to</w:t>
      </w:r>
      <w:r>
        <w:rPr>
          <w:b/>
          <w:i/>
          <w:w w:val="95"/>
          <w:sz w:val="21"/>
        </w:rPr>
        <w:t> inform</w:t>
      </w:r>
      <w:r>
        <w:rPr>
          <w:b/>
          <w:i/>
          <w:w w:val="95"/>
          <w:sz w:val="21"/>
        </w:rPr>
        <w:t> volunteers</w:t>
      </w:r>
      <w:r>
        <w:rPr>
          <w:b/>
          <w:i/>
          <w:w w:val="95"/>
          <w:sz w:val="21"/>
        </w:rPr>
        <w:t> of</w:t>
      </w:r>
      <w:r>
        <w:rPr>
          <w:b/>
          <w:i/>
          <w:w w:val="95"/>
          <w:sz w:val="21"/>
        </w:rPr>
        <w:t> </w:t>
      </w:r>
      <w:r>
        <w:rPr>
          <w:b/>
          <w:i/>
          <w:spacing w:val="9"/>
          <w:w w:val="95"/>
          <w:sz w:val="21"/>
        </w:rPr>
        <w:t>liability </w:t>
      </w:r>
      <w:r>
        <w:rPr>
          <w:b/>
          <w:i/>
          <w:spacing w:val="-2"/>
          <w:w w:val="95"/>
          <w:sz w:val="21"/>
        </w:rPr>
        <w:t>issues.</w:t>
      </w: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spacing w:before="31"/>
        <w:rPr>
          <w:b/>
          <w:i/>
        </w:rPr>
      </w:pPr>
      <w:r>
        <w:rPr>
          <w:b/>
          <w:i/>
        </w:rPr>
        <mc:AlternateContent>
          <mc:Choice Requires="wps">
            <w:drawing>
              <wp:anchor distT="0" distB="0" distL="0" distR="0" allowOverlap="1" layoutInCell="1" locked="0" behindDoc="1" simplePos="0" relativeHeight="487618560">
                <wp:simplePos x="0" y="0"/>
                <wp:positionH relativeFrom="page">
                  <wp:posOffset>1124711</wp:posOffset>
                </wp:positionH>
                <wp:positionV relativeFrom="paragraph">
                  <wp:posOffset>207875</wp:posOffset>
                </wp:positionV>
                <wp:extent cx="5523230" cy="6350"/>
                <wp:effectExtent l="0" t="0" r="0" b="0"/>
                <wp:wrapTopAndBottom/>
                <wp:docPr id="155" name="Graphic 155"/>
                <wp:cNvGraphicFramePr>
                  <a:graphicFrameLocks/>
                </wp:cNvGraphicFramePr>
                <a:graphic>
                  <a:graphicData uri="http://schemas.microsoft.com/office/word/2010/wordprocessingShape">
                    <wps:wsp>
                      <wps:cNvPr id="155" name="Graphic 155"/>
                      <wps:cNvSpPr/>
                      <wps:spPr>
                        <a:xfrm>
                          <a:off x="0" y="0"/>
                          <a:ext cx="5523230" cy="6350"/>
                        </a:xfrm>
                        <a:custGeom>
                          <a:avLst/>
                          <a:gdLst/>
                          <a:ahLst/>
                          <a:cxnLst/>
                          <a:rect l="l" t="t" r="r" b="b"/>
                          <a:pathLst>
                            <a:path w="5523230" h="6350">
                              <a:moveTo>
                                <a:pt x="5522976" y="0"/>
                              </a:moveTo>
                              <a:lnTo>
                                <a:pt x="0" y="0"/>
                              </a:lnTo>
                              <a:lnTo>
                                <a:pt x="0" y="6108"/>
                              </a:lnTo>
                              <a:lnTo>
                                <a:pt x="5522976" y="6108"/>
                              </a:lnTo>
                              <a:lnTo>
                                <a:pt x="552297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88.559998pt;margin-top:16.368164pt;width:434.88pt;height:.481pt;mso-position-horizontal-relative:page;mso-position-vertical-relative:paragraph;z-index:-15697920;mso-wrap-distance-left:0;mso-wrap-distance-right:0" id="docshape155" filled="true" fillcolor="#d9d9d9" stroked="false">
                <v:fill type="solid"/>
                <w10:wrap type="topAndBottom"/>
              </v:rect>
            </w:pict>
          </mc:Fallback>
        </mc:AlternateContent>
      </w:r>
    </w:p>
    <w:sectPr>
      <w:pgSz w:w="12240" w:h="15840"/>
      <w:pgMar w:header="0" w:footer="1063" w:top="1360" w:bottom="1260" w:left="1440" w:right="1080"/>
      <w:pgBorders w:offsetFrom="page">
        <w:top w:val="single" w:color="000000" w:space="24" w:sz="24"/>
        <w:left w:val="single" w:color="000000" w:space="24" w:sz="24"/>
        <w:bottom w:val="single" w:color="000000" w:space="24" w:sz="24"/>
        <w:right w:val="single" w:color="000000" w:space="24" w:sz="24"/>
      </w:pgBorder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Open Sans">
    <w:altName w:val="Open Sans"/>
    <w:charset w:val="0"/>
    <w:family w:val="swiss"/>
    <w:pitch w:val="variable"/>
  </w:font>
  <w:font w:name="Symbol">
    <w:altName w:val="Symbol"/>
    <w:charset w:val="2"/>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792704">
              <wp:simplePos x="0" y="0"/>
              <wp:positionH relativeFrom="page">
                <wp:posOffset>5909564</wp:posOffset>
              </wp:positionH>
              <wp:positionV relativeFrom="page">
                <wp:posOffset>9243906</wp:posOffset>
              </wp:positionV>
              <wp:extent cx="694055" cy="19431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694055" cy="194310"/>
                      </a:xfrm>
                      <a:prstGeom prst="rect">
                        <a:avLst/>
                      </a:prstGeom>
                    </wps:spPr>
                    <wps:txbx>
                      <w:txbxContent>
                        <w:p>
                          <w:pPr>
                            <w:spacing w:before="10"/>
                            <w:ind w:left="20" w:right="0" w:firstLine="0"/>
                            <w:jc w:val="left"/>
                            <w:rPr>
                              <w:rFonts w:ascii="Times New Roman"/>
                              <w:sz w:val="24"/>
                            </w:rPr>
                          </w:pPr>
                          <w:r>
                            <w:rPr>
                              <w:rFonts w:ascii="Times New Roman"/>
                              <w:sz w:val="24"/>
                            </w:rPr>
                            <w:fldChar w:fldCharType="begin"/>
                          </w:r>
                          <w:r>
                            <w:rPr>
                              <w:rFonts w:ascii="Times New Roman"/>
                              <w:sz w:val="24"/>
                            </w:rPr>
                            <w:instrText> PAGE </w:instrText>
                          </w:r>
                          <w:r>
                            <w:rPr>
                              <w:rFonts w:ascii="Times New Roman"/>
                              <w:sz w:val="24"/>
                            </w:rPr>
                            <w:fldChar w:fldCharType="separate"/>
                          </w:r>
                          <w:r>
                            <w:rPr>
                              <w:rFonts w:ascii="Times New Roman"/>
                              <w:sz w:val="24"/>
                            </w:rPr>
                            <w:t>10</w:t>
                          </w:r>
                          <w:r>
                            <w:rPr>
                              <w:rFonts w:ascii="Times New Roman"/>
                              <w:sz w:val="24"/>
                            </w:rPr>
                            <w:fldChar w:fldCharType="end"/>
                          </w:r>
                          <w:r>
                            <w:rPr>
                              <w:rFonts w:ascii="Times New Roman"/>
                              <w:sz w:val="24"/>
                            </w:rPr>
                            <w:t> |</w:t>
                          </w:r>
                          <w:r>
                            <w:rPr>
                              <w:rFonts w:ascii="Times New Roman"/>
                              <w:spacing w:val="-3"/>
                              <w:sz w:val="24"/>
                            </w:rPr>
                            <w:t> </w:t>
                          </w:r>
                          <w:r>
                            <w:rPr>
                              <w:rFonts w:ascii="Times New Roman"/>
                              <w:color w:val="7E7E7E"/>
                              <w:sz w:val="24"/>
                            </w:rPr>
                            <w:t>P </w:t>
                          </w:r>
                          <w:r>
                            <w:rPr>
                              <w:rFonts w:ascii="Times New Roman"/>
                              <w:color w:val="7E7E7E"/>
                              <w:spacing w:val="29"/>
                              <w:sz w:val="24"/>
                            </w:rPr>
                            <w:t>ag</w:t>
                          </w:r>
                          <w:r>
                            <w:rPr>
                              <w:rFonts w:ascii="Times New Roman"/>
                              <w:color w:val="7E7E7E"/>
                              <w:spacing w:val="1"/>
                              <w:sz w:val="24"/>
                            </w:rPr>
                            <w:t> </w:t>
                          </w:r>
                          <w:r>
                            <w:rPr>
                              <w:rFonts w:ascii="Times New Roman"/>
                              <w:color w:val="7E7E7E"/>
                              <w:spacing w:val="-10"/>
                              <w:sz w:val="24"/>
                            </w:rPr>
                            <w:t>e</w:t>
                          </w:r>
                        </w:p>
                      </w:txbxContent>
                    </wps:txbx>
                    <wps:bodyPr wrap="square" lIns="0" tIns="0" rIns="0" bIns="0" rtlCol="0">
                      <a:noAutofit/>
                    </wps:bodyPr>
                  </wps:wsp>
                </a:graphicData>
              </a:graphic>
            </wp:anchor>
          </w:drawing>
        </mc:Choice>
        <mc:Fallback>
          <w:pict>
            <v:shape style="position:absolute;margin-left:465.320007pt;margin-top:727.866638pt;width:54.65pt;height:15.3pt;mso-position-horizontal-relative:page;mso-position-vertical-relative:page;z-index:-16523776" type="#_x0000_t202" id="docshape8" filled="false" stroked="false">
              <v:textbox inset="0,0,0,0">
                <w:txbxContent>
                  <w:p>
                    <w:pPr>
                      <w:spacing w:before="10"/>
                      <w:ind w:left="20" w:right="0" w:firstLine="0"/>
                      <w:jc w:val="left"/>
                      <w:rPr>
                        <w:rFonts w:ascii="Times New Roman"/>
                        <w:sz w:val="24"/>
                      </w:rPr>
                    </w:pPr>
                    <w:r>
                      <w:rPr>
                        <w:rFonts w:ascii="Times New Roman"/>
                        <w:sz w:val="24"/>
                      </w:rPr>
                      <w:fldChar w:fldCharType="begin"/>
                    </w:r>
                    <w:r>
                      <w:rPr>
                        <w:rFonts w:ascii="Times New Roman"/>
                        <w:sz w:val="24"/>
                      </w:rPr>
                      <w:instrText> PAGE </w:instrText>
                    </w:r>
                    <w:r>
                      <w:rPr>
                        <w:rFonts w:ascii="Times New Roman"/>
                        <w:sz w:val="24"/>
                      </w:rPr>
                      <w:fldChar w:fldCharType="separate"/>
                    </w:r>
                    <w:r>
                      <w:rPr>
                        <w:rFonts w:ascii="Times New Roman"/>
                        <w:sz w:val="24"/>
                      </w:rPr>
                      <w:t>10</w:t>
                    </w:r>
                    <w:r>
                      <w:rPr>
                        <w:rFonts w:ascii="Times New Roman"/>
                        <w:sz w:val="24"/>
                      </w:rPr>
                      <w:fldChar w:fldCharType="end"/>
                    </w:r>
                    <w:r>
                      <w:rPr>
                        <w:rFonts w:ascii="Times New Roman"/>
                        <w:sz w:val="24"/>
                      </w:rPr>
                      <w:t> |</w:t>
                    </w:r>
                    <w:r>
                      <w:rPr>
                        <w:rFonts w:ascii="Times New Roman"/>
                        <w:spacing w:val="-3"/>
                        <w:sz w:val="24"/>
                      </w:rPr>
                      <w:t> </w:t>
                    </w:r>
                    <w:r>
                      <w:rPr>
                        <w:rFonts w:ascii="Times New Roman"/>
                        <w:color w:val="7E7E7E"/>
                        <w:sz w:val="24"/>
                      </w:rPr>
                      <w:t>P </w:t>
                    </w:r>
                    <w:r>
                      <w:rPr>
                        <w:rFonts w:ascii="Times New Roman"/>
                        <w:color w:val="7E7E7E"/>
                        <w:spacing w:val="29"/>
                        <w:sz w:val="24"/>
                      </w:rPr>
                      <w:t>ag</w:t>
                    </w:r>
                    <w:r>
                      <w:rPr>
                        <w:rFonts w:ascii="Times New Roman"/>
                        <w:color w:val="7E7E7E"/>
                        <w:spacing w:val="1"/>
                        <w:sz w:val="24"/>
                      </w:rPr>
                      <w:t> </w:t>
                    </w:r>
                    <w:r>
                      <w:rPr>
                        <w:rFonts w:ascii="Times New Roman"/>
                        <w:color w:val="7E7E7E"/>
                        <w:spacing w:val="-10"/>
                        <w:sz w:val="24"/>
                      </w:rPr>
                      <w:t>e</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793216">
              <wp:simplePos x="0" y="0"/>
              <wp:positionH relativeFrom="page">
                <wp:posOffset>5884164</wp:posOffset>
              </wp:positionH>
              <wp:positionV relativeFrom="page">
                <wp:posOffset>9243906</wp:posOffset>
              </wp:positionV>
              <wp:extent cx="719455" cy="194310"/>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719455" cy="194310"/>
                      </a:xfrm>
                      <a:prstGeom prst="rect">
                        <a:avLst/>
                      </a:prstGeom>
                    </wps:spPr>
                    <wps:txbx>
                      <w:txbxContent>
                        <w:p>
                          <w:pPr>
                            <w:spacing w:before="10"/>
                            <w:ind w:left="60" w:right="0" w:firstLine="0"/>
                            <w:jc w:val="left"/>
                            <w:rPr>
                              <w:rFonts w:ascii="Times New Roman"/>
                              <w:sz w:val="24"/>
                            </w:rPr>
                          </w:pPr>
                          <w:r>
                            <w:rPr>
                              <w:rFonts w:ascii="Times New Roman"/>
                              <w:sz w:val="24"/>
                            </w:rPr>
                            <w:fldChar w:fldCharType="begin"/>
                          </w:r>
                          <w:r>
                            <w:rPr>
                              <w:rFonts w:ascii="Times New Roman"/>
                              <w:sz w:val="24"/>
                            </w:rPr>
                            <w:instrText> PAGE </w:instrText>
                          </w:r>
                          <w:r>
                            <w:rPr>
                              <w:rFonts w:ascii="Times New Roman"/>
                              <w:sz w:val="24"/>
                            </w:rPr>
                            <w:fldChar w:fldCharType="separate"/>
                          </w:r>
                          <w:r>
                            <w:rPr>
                              <w:rFonts w:ascii="Times New Roman"/>
                              <w:sz w:val="24"/>
                            </w:rPr>
                            <w:t>22</w:t>
                          </w:r>
                          <w:r>
                            <w:rPr>
                              <w:rFonts w:ascii="Times New Roman"/>
                              <w:sz w:val="24"/>
                            </w:rPr>
                            <w:fldChar w:fldCharType="end"/>
                          </w:r>
                          <w:r>
                            <w:rPr>
                              <w:rFonts w:ascii="Times New Roman"/>
                              <w:sz w:val="24"/>
                            </w:rPr>
                            <w:t> |</w:t>
                          </w:r>
                          <w:r>
                            <w:rPr>
                              <w:rFonts w:ascii="Times New Roman"/>
                              <w:spacing w:val="-3"/>
                              <w:sz w:val="24"/>
                            </w:rPr>
                            <w:t> </w:t>
                          </w:r>
                          <w:r>
                            <w:rPr>
                              <w:rFonts w:ascii="Times New Roman"/>
                              <w:color w:val="7E7E7E"/>
                              <w:sz w:val="24"/>
                            </w:rPr>
                            <w:t>P </w:t>
                          </w:r>
                          <w:r>
                            <w:rPr>
                              <w:rFonts w:ascii="Times New Roman"/>
                              <w:color w:val="7E7E7E"/>
                              <w:spacing w:val="29"/>
                              <w:sz w:val="24"/>
                            </w:rPr>
                            <w:t>ag</w:t>
                          </w:r>
                          <w:r>
                            <w:rPr>
                              <w:rFonts w:ascii="Times New Roman"/>
                              <w:color w:val="7E7E7E"/>
                              <w:spacing w:val="1"/>
                              <w:sz w:val="24"/>
                            </w:rPr>
                            <w:t> </w:t>
                          </w:r>
                          <w:r>
                            <w:rPr>
                              <w:rFonts w:ascii="Times New Roman"/>
                              <w:color w:val="7E7E7E"/>
                              <w:spacing w:val="-10"/>
                              <w:sz w:val="24"/>
                            </w:rPr>
                            <w:t>e</w:t>
                          </w:r>
                        </w:p>
                      </w:txbxContent>
                    </wps:txbx>
                    <wps:bodyPr wrap="square" lIns="0" tIns="0" rIns="0" bIns="0" rtlCol="0">
                      <a:noAutofit/>
                    </wps:bodyPr>
                  </wps:wsp>
                </a:graphicData>
              </a:graphic>
            </wp:anchor>
          </w:drawing>
        </mc:Choice>
        <mc:Fallback>
          <w:pict>
            <v:shape style="position:absolute;margin-left:463.320007pt;margin-top:727.866638pt;width:56.65pt;height:15.3pt;mso-position-horizontal-relative:page;mso-position-vertical-relative:page;z-index:-16523264" type="#_x0000_t202" id="docshape92" filled="false" stroked="false">
              <v:textbox inset="0,0,0,0">
                <w:txbxContent>
                  <w:p>
                    <w:pPr>
                      <w:spacing w:before="10"/>
                      <w:ind w:left="60" w:right="0" w:firstLine="0"/>
                      <w:jc w:val="left"/>
                      <w:rPr>
                        <w:rFonts w:ascii="Times New Roman"/>
                        <w:sz w:val="24"/>
                      </w:rPr>
                    </w:pPr>
                    <w:r>
                      <w:rPr>
                        <w:rFonts w:ascii="Times New Roman"/>
                        <w:sz w:val="24"/>
                      </w:rPr>
                      <w:fldChar w:fldCharType="begin"/>
                    </w:r>
                    <w:r>
                      <w:rPr>
                        <w:rFonts w:ascii="Times New Roman"/>
                        <w:sz w:val="24"/>
                      </w:rPr>
                      <w:instrText> PAGE </w:instrText>
                    </w:r>
                    <w:r>
                      <w:rPr>
                        <w:rFonts w:ascii="Times New Roman"/>
                        <w:sz w:val="24"/>
                      </w:rPr>
                      <w:fldChar w:fldCharType="separate"/>
                    </w:r>
                    <w:r>
                      <w:rPr>
                        <w:rFonts w:ascii="Times New Roman"/>
                        <w:sz w:val="24"/>
                      </w:rPr>
                      <w:t>22</w:t>
                    </w:r>
                    <w:r>
                      <w:rPr>
                        <w:rFonts w:ascii="Times New Roman"/>
                        <w:sz w:val="24"/>
                      </w:rPr>
                      <w:fldChar w:fldCharType="end"/>
                    </w:r>
                    <w:r>
                      <w:rPr>
                        <w:rFonts w:ascii="Times New Roman"/>
                        <w:sz w:val="24"/>
                      </w:rPr>
                      <w:t> |</w:t>
                    </w:r>
                    <w:r>
                      <w:rPr>
                        <w:rFonts w:ascii="Times New Roman"/>
                        <w:spacing w:val="-3"/>
                        <w:sz w:val="24"/>
                      </w:rPr>
                      <w:t> </w:t>
                    </w:r>
                    <w:r>
                      <w:rPr>
                        <w:rFonts w:ascii="Times New Roman"/>
                        <w:color w:val="7E7E7E"/>
                        <w:sz w:val="24"/>
                      </w:rPr>
                      <w:t>P </w:t>
                    </w:r>
                    <w:r>
                      <w:rPr>
                        <w:rFonts w:ascii="Times New Roman"/>
                        <w:color w:val="7E7E7E"/>
                        <w:spacing w:val="29"/>
                        <w:sz w:val="24"/>
                      </w:rPr>
                      <w:t>ag</w:t>
                    </w:r>
                    <w:r>
                      <w:rPr>
                        <w:rFonts w:ascii="Times New Roman"/>
                        <w:color w:val="7E7E7E"/>
                        <w:spacing w:val="1"/>
                        <w:sz w:val="24"/>
                      </w:rPr>
                      <w:t> </w:t>
                    </w:r>
                    <w:r>
                      <w:rPr>
                        <w:rFonts w:ascii="Times New Roman"/>
                        <w:color w:val="7E7E7E"/>
                        <w:spacing w:val="-10"/>
                        <w:sz w:val="24"/>
                      </w:rPr>
                      <w:t>e</w:t>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7"/>
      <w:numFmt w:val="decimal"/>
      <w:lvlText w:val="%1"/>
      <w:lvlJc w:val="left"/>
      <w:pPr>
        <w:ind w:left="1080" w:hanging="721"/>
        <w:jc w:val="left"/>
      </w:pPr>
      <w:rPr>
        <w:rFonts w:hint="default"/>
        <w:lang w:val="en-US" w:eastAsia="en-US" w:bidi="ar-SA"/>
      </w:rPr>
    </w:lvl>
    <w:lvl w:ilvl="1">
      <w:start w:val="0"/>
      <w:numFmt w:val="decimal"/>
      <w:lvlText w:val="%1.%2"/>
      <w:lvlJc w:val="left"/>
      <w:pPr>
        <w:ind w:left="1080" w:hanging="721"/>
        <w:jc w:val="left"/>
      </w:pPr>
      <w:rPr>
        <w:rFonts w:hint="default" w:ascii="Open Sans" w:hAnsi="Open Sans" w:eastAsia="Open Sans" w:cs="Open Sans"/>
        <w:b/>
        <w:bCs/>
        <w:i w:val="0"/>
        <w:iCs w:val="0"/>
        <w:spacing w:val="-1"/>
        <w:w w:val="99"/>
        <w:sz w:val="20"/>
        <w:szCs w:val="20"/>
        <w:lang w:val="en-US" w:eastAsia="en-US" w:bidi="ar-SA"/>
      </w:rPr>
    </w:lvl>
    <w:lvl w:ilvl="2">
      <w:start w:val="0"/>
      <w:numFmt w:val="bullet"/>
      <w:lvlText w:val="•"/>
      <w:lvlJc w:val="left"/>
      <w:pPr>
        <w:ind w:left="2808" w:hanging="721"/>
      </w:pPr>
      <w:rPr>
        <w:rFonts w:hint="default"/>
        <w:lang w:val="en-US" w:eastAsia="en-US" w:bidi="ar-SA"/>
      </w:rPr>
    </w:lvl>
    <w:lvl w:ilvl="3">
      <w:start w:val="0"/>
      <w:numFmt w:val="bullet"/>
      <w:lvlText w:val="•"/>
      <w:lvlJc w:val="left"/>
      <w:pPr>
        <w:ind w:left="3672" w:hanging="721"/>
      </w:pPr>
      <w:rPr>
        <w:rFonts w:hint="default"/>
        <w:lang w:val="en-US" w:eastAsia="en-US" w:bidi="ar-SA"/>
      </w:rPr>
    </w:lvl>
    <w:lvl w:ilvl="4">
      <w:start w:val="0"/>
      <w:numFmt w:val="bullet"/>
      <w:lvlText w:val="•"/>
      <w:lvlJc w:val="left"/>
      <w:pPr>
        <w:ind w:left="4536" w:hanging="721"/>
      </w:pPr>
      <w:rPr>
        <w:rFonts w:hint="default"/>
        <w:lang w:val="en-US" w:eastAsia="en-US" w:bidi="ar-SA"/>
      </w:rPr>
    </w:lvl>
    <w:lvl w:ilvl="5">
      <w:start w:val="0"/>
      <w:numFmt w:val="bullet"/>
      <w:lvlText w:val="•"/>
      <w:lvlJc w:val="left"/>
      <w:pPr>
        <w:ind w:left="5400" w:hanging="721"/>
      </w:pPr>
      <w:rPr>
        <w:rFonts w:hint="default"/>
        <w:lang w:val="en-US" w:eastAsia="en-US" w:bidi="ar-SA"/>
      </w:rPr>
    </w:lvl>
    <w:lvl w:ilvl="6">
      <w:start w:val="0"/>
      <w:numFmt w:val="bullet"/>
      <w:lvlText w:val="•"/>
      <w:lvlJc w:val="left"/>
      <w:pPr>
        <w:ind w:left="6264" w:hanging="721"/>
      </w:pPr>
      <w:rPr>
        <w:rFonts w:hint="default"/>
        <w:lang w:val="en-US" w:eastAsia="en-US" w:bidi="ar-SA"/>
      </w:rPr>
    </w:lvl>
    <w:lvl w:ilvl="7">
      <w:start w:val="0"/>
      <w:numFmt w:val="bullet"/>
      <w:lvlText w:val="•"/>
      <w:lvlJc w:val="left"/>
      <w:pPr>
        <w:ind w:left="7128" w:hanging="721"/>
      </w:pPr>
      <w:rPr>
        <w:rFonts w:hint="default"/>
        <w:lang w:val="en-US" w:eastAsia="en-US" w:bidi="ar-SA"/>
      </w:rPr>
    </w:lvl>
    <w:lvl w:ilvl="8">
      <w:start w:val="0"/>
      <w:numFmt w:val="bullet"/>
      <w:lvlText w:val="•"/>
      <w:lvlJc w:val="left"/>
      <w:pPr>
        <w:ind w:left="7992" w:hanging="721"/>
      </w:pPr>
      <w:rPr>
        <w:rFonts w:hint="default"/>
        <w:lang w:val="en-US" w:eastAsia="en-US" w:bidi="ar-SA"/>
      </w:rPr>
    </w:lvl>
  </w:abstractNum>
  <w:abstractNum w:abstractNumId="7">
    <w:multiLevelType w:val="hybridMultilevel"/>
    <w:lvl w:ilvl="0">
      <w:start w:val="6"/>
      <w:numFmt w:val="decimal"/>
      <w:lvlText w:val="%1"/>
      <w:lvlJc w:val="left"/>
      <w:pPr>
        <w:ind w:left="1080" w:hanging="721"/>
        <w:jc w:val="left"/>
      </w:pPr>
      <w:rPr>
        <w:rFonts w:hint="default"/>
        <w:lang w:val="en-US" w:eastAsia="en-US" w:bidi="ar-SA"/>
      </w:rPr>
    </w:lvl>
    <w:lvl w:ilvl="1">
      <w:start w:val="0"/>
      <w:numFmt w:val="decimal"/>
      <w:lvlText w:val="%1.%2"/>
      <w:lvlJc w:val="left"/>
      <w:pPr>
        <w:ind w:left="1080" w:hanging="721"/>
        <w:jc w:val="left"/>
      </w:pPr>
      <w:rPr>
        <w:rFonts w:hint="default" w:ascii="Open Sans" w:hAnsi="Open Sans" w:eastAsia="Open Sans" w:cs="Open Sans"/>
        <w:b/>
        <w:bCs/>
        <w:i w:val="0"/>
        <w:iCs w:val="0"/>
        <w:spacing w:val="-1"/>
        <w:w w:val="99"/>
        <w:sz w:val="20"/>
        <w:szCs w:val="20"/>
        <w:lang w:val="en-US" w:eastAsia="en-US" w:bidi="ar-SA"/>
      </w:rPr>
    </w:lvl>
    <w:lvl w:ilvl="2">
      <w:start w:val="1"/>
      <w:numFmt w:val="decimal"/>
      <w:lvlText w:val="%3."/>
      <w:lvlJc w:val="left"/>
      <w:pPr>
        <w:ind w:left="1799" w:hanging="720"/>
        <w:jc w:val="left"/>
      </w:pPr>
      <w:rPr>
        <w:rFonts w:hint="default" w:ascii="Open Sans" w:hAnsi="Open Sans" w:eastAsia="Open Sans" w:cs="Open Sans"/>
        <w:b w:val="0"/>
        <w:bCs w:val="0"/>
        <w:i w:val="0"/>
        <w:iCs w:val="0"/>
        <w:spacing w:val="-2"/>
        <w:w w:val="99"/>
        <w:sz w:val="20"/>
        <w:szCs w:val="20"/>
        <w:lang w:val="en-US" w:eastAsia="en-US" w:bidi="ar-SA"/>
      </w:rPr>
    </w:lvl>
    <w:lvl w:ilvl="3">
      <w:start w:val="0"/>
      <w:numFmt w:val="bullet"/>
      <w:lvlText w:val="•"/>
      <w:lvlJc w:val="left"/>
      <w:pPr>
        <w:ind w:left="2790" w:hanging="720"/>
      </w:pPr>
      <w:rPr>
        <w:rFonts w:hint="default"/>
        <w:lang w:val="en-US" w:eastAsia="en-US" w:bidi="ar-SA"/>
      </w:rPr>
    </w:lvl>
    <w:lvl w:ilvl="4">
      <w:start w:val="0"/>
      <w:numFmt w:val="bullet"/>
      <w:lvlText w:val="•"/>
      <w:lvlJc w:val="left"/>
      <w:pPr>
        <w:ind w:left="3780" w:hanging="720"/>
      </w:pPr>
      <w:rPr>
        <w:rFonts w:hint="default"/>
        <w:lang w:val="en-US" w:eastAsia="en-US" w:bidi="ar-SA"/>
      </w:rPr>
    </w:lvl>
    <w:lvl w:ilvl="5">
      <w:start w:val="0"/>
      <w:numFmt w:val="bullet"/>
      <w:lvlText w:val="•"/>
      <w:lvlJc w:val="left"/>
      <w:pPr>
        <w:ind w:left="4770" w:hanging="720"/>
      </w:pPr>
      <w:rPr>
        <w:rFonts w:hint="default"/>
        <w:lang w:val="en-US" w:eastAsia="en-US" w:bidi="ar-SA"/>
      </w:rPr>
    </w:lvl>
    <w:lvl w:ilvl="6">
      <w:start w:val="0"/>
      <w:numFmt w:val="bullet"/>
      <w:lvlText w:val="•"/>
      <w:lvlJc w:val="left"/>
      <w:pPr>
        <w:ind w:left="5760" w:hanging="720"/>
      </w:pPr>
      <w:rPr>
        <w:rFonts w:hint="default"/>
        <w:lang w:val="en-US" w:eastAsia="en-US" w:bidi="ar-SA"/>
      </w:rPr>
    </w:lvl>
    <w:lvl w:ilvl="7">
      <w:start w:val="0"/>
      <w:numFmt w:val="bullet"/>
      <w:lvlText w:val="•"/>
      <w:lvlJc w:val="left"/>
      <w:pPr>
        <w:ind w:left="6750" w:hanging="720"/>
      </w:pPr>
      <w:rPr>
        <w:rFonts w:hint="default"/>
        <w:lang w:val="en-US" w:eastAsia="en-US" w:bidi="ar-SA"/>
      </w:rPr>
    </w:lvl>
    <w:lvl w:ilvl="8">
      <w:start w:val="0"/>
      <w:numFmt w:val="bullet"/>
      <w:lvlText w:val="•"/>
      <w:lvlJc w:val="left"/>
      <w:pPr>
        <w:ind w:left="7740" w:hanging="720"/>
      </w:pPr>
      <w:rPr>
        <w:rFonts w:hint="default"/>
        <w:lang w:val="en-US" w:eastAsia="en-US" w:bidi="ar-SA"/>
      </w:rPr>
    </w:lvl>
  </w:abstractNum>
  <w:abstractNum w:abstractNumId="6">
    <w:multiLevelType w:val="hybridMultilevel"/>
    <w:lvl w:ilvl="0">
      <w:start w:val="5"/>
      <w:numFmt w:val="decimal"/>
      <w:lvlText w:val="%1"/>
      <w:lvlJc w:val="left"/>
      <w:pPr>
        <w:ind w:left="1800" w:hanging="721"/>
        <w:jc w:val="left"/>
      </w:pPr>
      <w:rPr>
        <w:rFonts w:hint="default"/>
        <w:lang w:val="en-US" w:eastAsia="en-US" w:bidi="ar-SA"/>
      </w:rPr>
    </w:lvl>
    <w:lvl w:ilvl="1">
      <w:start w:val="0"/>
      <w:numFmt w:val="decimal"/>
      <w:lvlText w:val="%1.%2"/>
      <w:lvlJc w:val="left"/>
      <w:pPr>
        <w:ind w:left="1800" w:hanging="721"/>
        <w:jc w:val="left"/>
      </w:pPr>
      <w:rPr>
        <w:rFonts w:hint="default" w:ascii="Open Sans" w:hAnsi="Open Sans" w:eastAsia="Open Sans" w:cs="Open Sans"/>
        <w:b/>
        <w:bCs/>
        <w:i w:val="0"/>
        <w:iCs w:val="0"/>
        <w:spacing w:val="-1"/>
        <w:w w:val="99"/>
        <w:sz w:val="20"/>
        <w:szCs w:val="20"/>
        <w:lang w:val="en-US" w:eastAsia="en-US" w:bidi="ar-SA"/>
      </w:rPr>
    </w:lvl>
    <w:lvl w:ilvl="2">
      <w:start w:val="1"/>
      <w:numFmt w:val="decimal"/>
      <w:lvlText w:val="%3."/>
      <w:lvlJc w:val="left"/>
      <w:pPr>
        <w:ind w:left="2519" w:hanging="720"/>
        <w:jc w:val="left"/>
      </w:pPr>
      <w:rPr>
        <w:rFonts w:hint="default" w:ascii="Open Sans" w:hAnsi="Open Sans" w:eastAsia="Open Sans" w:cs="Open Sans"/>
        <w:b w:val="0"/>
        <w:bCs w:val="0"/>
        <w:i w:val="0"/>
        <w:iCs w:val="0"/>
        <w:spacing w:val="-2"/>
        <w:w w:val="99"/>
        <w:sz w:val="20"/>
        <w:szCs w:val="20"/>
        <w:lang w:val="en-US" w:eastAsia="en-US" w:bidi="ar-SA"/>
      </w:rPr>
    </w:lvl>
    <w:lvl w:ilvl="3">
      <w:start w:val="0"/>
      <w:numFmt w:val="bullet"/>
      <w:lvlText w:val="•"/>
      <w:lvlJc w:val="left"/>
      <w:pPr>
        <w:ind w:left="4120" w:hanging="720"/>
      </w:pPr>
      <w:rPr>
        <w:rFonts w:hint="default"/>
        <w:lang w:val="en-US" w:eastAsia="en-US" w:bidi="ar-SA"/>
      </w:rPr>
    </w:lvl>
    <w:lvl w:ilvl="4">
      <w:start w:val="0"/>
      <w:numFmt w:val="bullet"/>
      <w:lvlText w:val="•"/>
      <w:lvlJc w:val="left"/>
      <w:pPr>
        <w:ind w:left="4920" w:hanging="720"/>
      </w:pPr>
      <w:rPr>
        <w:rFonts w:hint="default"/>
        <w:lang w:val="en-US" w:eastAsia="en-US" w:bidi="ar-SA"/>
      </w:rPr>
    </w:lvl>
    <w:lvl w:ilvl="5">
      <w:start w:val="0"/>
      <w:numFmt w:val="bullet"/>
      <w:lvlText w:val="•"/>
      <w:lvlJc w:val="left"/>
      <w:pPr>
        <w:ind w:left="5720" w:hanging="720"/>
      </w:pPr>
      <w:rPr>
        <w:rFonts w:hint="default"/>
        <w:lang w:val="en-US" w:eastAsia="en-US" w:bidi="ar-SA"/>
      </w:rPr>
    </w:lvl>
    <w:lvl w:ilvl="6">
      <w:start w:val="0"/>
      <w:numFmt w:val="bullet"/>
      <w:lvlText w:val="•"/>
      <w:lvlJc w:val="left"/>
      <w:pPr>
        <w:ind w:left="6520" w:hanging="720"/>
      </w:pPr>
      <w:rPr>
        <w:rFonts w:hint="default"/>
        <w:lang w:val="en-US" w:eastAsia="en-US" w:bidi="ar-SA"/>
      </w:rPr>
    </w:lvl>
    <w:lvl w:ilvl="7">
      <w:start w:val="0"/>
      <w:numFmt w:val="bullet"/>
      <w:lvlText w:val="•"/>
      <w:lvlJc w:val="left"/>
      <w:pPr>
        <w:ind w:left="7320" w:hanging="720"/>
      </w:pPr>
      <w:rPr>
        <w:rFonts w:hint="default"/>
        <w:lang w:val="en-US" w:eastAsia="en-US" w:bidi="ar-SA"/>
      </w:rPr>
    </w:lvl>
    <w:lvl w:ilvl="8">
      <w:start w:val="0"/>
      <w:numFmt w:val="bullet"/>
      <w:lvlText w:val="•"/>
      <w:lvlJc w:val="left"/>
      <w:pPr>
        <w:ind w:left="8120" w:hanging="720"/>
      </w:pPr>
      <w:rPr>
        <w:rFonts w:hint="default"/>
        <w:lang w:val="en-US" w:eastAsia="en-US" w:bidi="ar-SA"/>
      </w:rPr>
    </w:lvl>
  </w:abstractNum>
  <w:abstractNum w:abstractNumId="5">
    <w:multiLevelType w:val="hybridMultilevel"/>
    <w:lvl w:ilvl="0">
      <w:start w:val="4"/>
      <w:numFmt w:val="decimal"/>
      <w:lvlText w:val="%1"/>
      <w:lvlJc w:val="left"/>
      <w:pPr>
        <w:ind w:left="1079" w:hanging="721"/>
        <w:jc w:val="left"/>
      </w:pPr>
      <w:rPr>
        <w:rFonts w:hint="default"/>
        <w:lang w:val="en-US" w:eastAsia="en-US" w:bidi="ar-SA"/>
      </w:rPr>
    </w:lvl>
    <w:lvl w:ilvl="1">
      <w:start w:val="0"/>
      <w:numFmt w:val="decimal"/>
      <w:lvlText w:val="%1.%2"/>
      <w:lvlJc w:val="left"/>
      <w:pPr>
        <w:ind w:left="1079" w:hanging="721"/>
        <w:jc w:val="right"/>
      </w:pPr>
      <w:rPr>
        <w:rFonts w:hint="default" w:ascii="Open Sans" w:hAnsi="Open Sans" w:eastAsia="Open Sans" w:cs="Open Sans"/>
        <w:b/>
        <w:bCs/>
        <w:i w:val="0"/>
        <w:iCs w:val="0"/>
        <w:spacing w:val="-1"/>
        <w:w w:val="99"/>
        <w:sz w:val="20"/>
        <w:szCs w:val="20"/>
        <w:lang w:val="en-US" w:eastAsia="en-US" w:bidi="ar-SA"/>
      </w:rPr>
    </w:lvl>
    <w:lvl w:ilvl="2">
      <w:start w:val="1"/>
      <w:numFmt w:val="decimal"/>
      <w:lvlText w:val="%1.%2.%3"/>
      <w:lvlJc w:val="left"/>
      <w:pPr>
        <w:ind w:left="1079" w:hanging="720"/>
        <w:jc w:val="left"/>
      </w:pPr>
      <w:rPr>
        <w:rFonts w:hint="default" w:ascii="Open Sans" w:hAnsi="Open Sans" w:eastAsia="Open Sans" w:cs="Open Sans"/>
        <w:b/>
        <w:bCs/>
        <w:i w:val="0"/>
        <w:iCs w:val="0"/>
        <w:spacing w:val="-1"/>
        <w:w w:val="99"/>
        <w:sz w:val="20"/>
        <w:szCs w:val="20"/>
        <w:lang w:val="en-US" w:eastAsia="en-US" w:bidi="ar-SA"/>
      </w:rPr>
    </w:lvl>
    <w:lvl w:ilvl="3">
      <w:start w:val="1"/>
      <w:numFmt w:val="decimal"/>
      <w:lvlText w:val="%4"/>
      <w:lvlJc w:val="left"/>
      <w:pPr>
        <w:ind w:left="1965" w:hanging="166"/>
        <w:jc w:val="left"/>
      </w:pPr>
      <w:rPr>
        <w:rFonts w:hint="default" w:ascii="Open Sans" w:hAnsi="Open Sans" w:eastAsia="Open Sans" w:cs="Open Sans"/>
        <w:b w:val="0"/>
        <w:bCs w:val="0"/>
        <w:i w:val="0"/>
        <w:iCs w:val="0"/>
        <w:spacing w:val="0"/>
        <w:w w:val="99"/>
        <w:sz w:val="20"/>
        <w:szCs w:val="20"/>
        <w:lang w:val="en-US" w:eastAsia="en-US" w:bidi="ar-SA"/>
      </w:rPr>
    </w:lvl>
    <w:lvl w:ilvl="4">
      <w:start w:val="0"/>
      <w:numFmt w:val="bullet"/>
      <w:lvlText w:val="•"/>
      <w:lvlJc w:val="left"/>
      <w:pPr>
        <w:ind w:left="3900" w:hanging="166"/>
      </w:pPr>
      <w:rPr>
        <w:rFonts w:hint="default"/>
        <w:lang w:val="en-US" w:eastAsia="en-US" w:bidi="ar-SA"/>
      </w:rPr>
    </w:lvl>
    <w:lvl w:ilvl="5">
      <w:start w:val="0"/>
      <w:numFmt w:val="bullet"/>
      <w:lvlText w:val="•"/>
      <w:lvlJc w:val="left"/>
      <w:pPr>
        <w:ind w:left="4870" w:hanging="166"/>
      </w:pPr>
      <w:rPr>
        <w:rFonts w:hint="default"/>
        <w:lang w:val="en-US" w:eastAsia="en-US" w:bidi="ar-SA"/>
      </w:rPr>
    </w:lvl>
    <w:lvl w:ilvl="6">
      <w:start w:val="0"/>
      <w:numFmt w:val="bullet"/>
      <w:lvlText w:val="•"/>
      <w:lvlJc w:val="left"/>
      <w:pPr>
        <w:ind w:left="5840" w:hanging="166"/>
      </w:pPr>
      <w:rPr>
        <w:rFonts w:hint="default"/>
        <w:lang w:val="en-US" w:eastAsia="en-US" w:bidi="ar-SA"/>
      </w:rPr>
    </w:lvl>
    <w:lvl w:ilvl="7">
      <w:start w:val="0"/>
      <w:numFmt w:val="bullet"/>
      <w:lvlText w:val="•"/>
      <w:lvlJc w:val="left"/>
      <w:pPr>
        <w:ind w:left="6810" w:hanging="166"/>
      </w:pPr>
      <w:rPr>
        <w:rFonts w:hint="default"/>
        <w:lang w:val="en-US" w:eastAsia="en-US" w:bidi="ar-SA"/>
      </w:rPr>
    </w:lvl>
    <w:lvl w:ilvl="8">
      <w:start w:val="0"/>
      <w:numFmt w:val="bullet"/>
      <w:lvlText w:val="•"/>
      <w:lvlJc w:val="left"/>
      <w:pPr>
        <w:ind w:left="7780" w:hanging="166"/>
      </w:pPr>
      <w:rPr>
        <w:rFonts w:hint="default"/>
        <w:lang w:val="en-US" w:eastAsia="en-US" w:bidi="ar-SA"/>
      </w:rPr>
    </w:lvl>
  </w:abstractNum>
  <w:abstractNum w:abstractNumId="4">
    <w:multiLevelType w:val="hybridMultilevel"/>
    <w:lvl w:ilvl="0">
      <w:start w:val="3"/>
      <w:numFmt w:val="decimal"/>
      <w:lvlText w:val="%1"/>
      <w:lvlJc w:val="left"/>
      <w:pPr>
        <w:ind w:left="1080" w:hanging="721"/>
        <w:jc w:val="left"/>
      </w:pPr>
      <w:rPr>
        <w:rFonts w:hint="default"/>
        <w:lang w:val="en-US" w:eastAsia="en-US" w:bidi="ar-SA"/>
      </w:rPr>
    </w:lvl>
    <w:lvl w:ilvl="1">
      <w:start w:val="0"/>
      <w:numFmt w:val="decimal"/>
      <w:lvlText w:val="%1.%2"/>
      <w:lvlJc w:val="left"/>
      <w:pPr>
        <w:ind w:left="1080" w:hanging="721"/>
        <w:jc w:val="left"/>
      </w:pPr>
      <w:rPr>
        <w:rFonts w:hint="default" w:ascii="Open Sans" w:hAnsi="Open Sans" w:eastAsia="Open Sans" w:cs="Open Sans"/>
        <w:b/>
        <w:bCs/>
        <w:i w:val="0"/>
        <w:iCs w:val="0"/>
        <w:spacing w:val="-1"/>
        <w:w w:val="99"/>
        <w:sz w:val="20"/>
        <w:szCs w:val="20"/>
        <w:lang w:val="en-US" w:eastAsia="en-US" w:bidi="ar-SA"/>
      </w:rPr>
    </w:lvl>
    <w:lvl w:ilvl="2">
      <w:start w:val="0"/>
      <w:numFmt w:val="bullet"/>
      <w:lvlText w:val=""/>
      <w:lvlJc w:val="left"/>
      <w:pPr>
        <w:ind w:left="1799" w:hanging="541"/>
      </w:pPr>
      <w:rPr>
        <w:rFonts w:hint="default" w:ascii="Symbol" w:hAnsi="Symbol" w:eastAsia="Symbol" w:cs="Symbol"/>
        <w:b w:val="0"/>
        <w:bCs w:val="0"/>
        <w:i w:val="0"/>
        <w:iCs w:val="0"/>
        <w:spacing w:val="0"/>
        <w:w w:val="99"/>
        <w:sz w:val="20"/>
        <w:szCs w:val="20"/>
        <w:lang w:val="en-US" w:eastAsia="en-US" w:bidi="ar-SA"/>
      </w:rPr>
    </w:lvl>
    <w:lvl w:ilvl="3">
      <w:start w:val="0"/>
      <w:numFmt w:val="bullet"/>
      <w:lvlText w:val="•"/>
      <w:lvlJc w:val="left"/>
      <w:pPr>
        <w:ind w:left="3560" w:hanging="541"/>
      </w:pPr>
      <w:rPr>
        <w:rFonts w:hint="default"/>
        <w:lang w:val="en-US" w:eastAsia="en-US" w:bidi="ar-SA"/>
      </w:rPr>
    </w:lvl>
    <w:lvl w:ilvl="4">
      <w:start w:val="0"/>
      <w:numFmt w:val="bullet"/>
      <w:lvlText w:val="•"/>
      <w:lvlJc w:val="left"/>
      <w:pPr>
        <w:ind w:left="4440" w:hanging="541"/>
      </w:pPr>
      <w:rPr>
        <w:rFonts w:hint="default"/>
        <w:lang w:val="en-US" w:eastAsia="en-US" w:bidi="ar-SA"/>
      </w:rPr>
    </w:lvl>
    <w:lvl w:ilvl="5">
      <w:start w:val="0"/>
      <w:numFmt w:val="bullet"/>
      <w:lvlText w:val="•"/>
      <w:lvlJc w:val="left"/>
      <w:pPr>
        <w:ind w:left="5320" w:hanging="541"/>
      </w:pPr>
      <w:rPr>
        <w:rFonts w:hint="default"/>
        <w:lang w:val="en-US" w:eastAsia="en-US" w:bidi="ar-SA"/>
      </w:rPr>
    </w:lvl>
    <w:lvl w:ilvl="6">
      <w:start w:val="0"/>
      <w:numFmt w:val="bullet"/>
      <w:lvlText w:val="•"/>
      <w:lvlJc w:val="left"/>
      <w:pPr>
        <w:ind w:left="6200" w:hanging="541"/>
      </w:pPr>
      <w:rPr>
        <w:rFonts w:hint="default"/>
        <w:lang w:val="en-US" w:eastAsia="en-US" w:bidi="ar-SA"/>
      </w:rPr>
    </w:lvl>
    <w:lvl w:ilvl="7">
      <w:start w:val="0"/>
      <w:numFmt w:val="bullet"/>
      <w:lvlText w:val="•"/>
      <w:lvlJc w:val="left"/>
      <w:pPr>
        <w:ind w:left="7080" w:hanging="541"/>
      </w:pPr>
      <w:rPr>
        <w:rFonts w:hint="default"/>
        <w:lang w:val="en-US" w:eastAsia="en-US" w:bidi="ar-SA"/>
      </w:rPr>
    </w:lvl>
    <w:lvl w:ilvl="8">
      <w:start w:val="0"/>
      <w:numFmt w:val="bullet"/>
      <w:lvlText w:val="•"/>
      <w:lvlJc w:val="left"/>
      <w:pPr>
        <w:ind w:left="7960" w:hanging="541"/>
      </w:pPr>
      <w:rPr>
        <w:rFonts w:hint="default"/>
        <w:lang w:val="en-US" w:eastAsia="en-US" w:bidi="ar-SA"/>
      </w:rPr>
    </w:lvl>
  </w:abstractNum>
  <w:abstractNum w:abstractNumId="3">
    <w:multiLevelType w:val="hybridMultilevel"/>
    <w:lvl w:ilvl="0">
      <w:start w:val="2"/>
      <w:numFmt w:val="decimal"/>
      <w:lvlText w:val="%1"/>
      <w:lvlJc w:val="left"/>
      <w:pPr>
        <w:ind w:left="1080" w:hanging="721"/>
        <w:jc w:val="left"/>
      </w:pPr>
      <w:rPr>
        <w:rFonts w:hint="default"/>
        <w:lang w:val="en-US" w:eastAsia="en-US" w:bidi="ar-SA"/>
      </w:rPr>
    </w:lvl>
    <w:lvl w:ilvl="1">
      <w:start w:val="0"/>
      <w:numFmt w:val="decimal"/>
      <w:lvlText w:val="%1.%2"/>
      <w:lvlJc w:val="left"/>
      <w:pPr>
        <w:ind w:left="1080" w:hanging="721"/>
        <w:jc w:val="left"/>
      </w:pPr>
      <w:rPr>
        <w:rFonts w:hint="default" w:ascii="Open Sans" w:hAnsi="Open Sans" w:eastAsia="Open Sans" w:cs="Open Sans"/>
        <w:b/>
        <w:bCs/>
        <w:i w:val="0"/>
        <w:iCs w:val="0"/>
        <w:spacing w:val="-1"/>
        <w:w w:val="99"/>
        <w:sz w:val="20"/>
        <w:szCs w:val="20"/>
        <w:lang w:val="en-US" w:eastAsia="en-US" w:bidi="ar-SA"/>
      </w:rPr>
    </w:lvl>
    <w:lvl w:ilvl="2">
      <w:start w:val="0"/>
      <w:numFmt w:val="bullet"/>
      <w:lvlText w:val="•"/>
      <w:lvlJc w:val="left"/>
      <w:pPr>
        <w:ind w:left="2808" w:hanging="721"/>
      </w:pPr>
      <w:rPr>
        <w:rFonts w:hint="default"/>
        <w:lang w:val="en-US" w:eastAsia="en-US" w:bidi="ar-SA"/>
      </w:rPr>
    </w:lvl>
    <w:lvl w:ilvl="3">
      <w:start w:val="0"/>
      <w:numFmt w:val="bullet"/>
      <w:lvlText w:val="•"/>
      <w:lvlJc w:val="left"/>
      <w:pPr>
        <w:ind w:left="3672" w:hanging="721"/>
      </w:pPr>
      <w:rPr>
        <w:rFonts w:hint="default"/>
        <w:lang w:val="en-US" w:eastAsia="en-US" w:bidi="ar-SA"/>
      </w:rPr>
    </w:lvl>
    <w:lvl w:ilvl="4">
      <w:start w:val="0"/>
      <w:numFmt w:val="bullet"/>
      <w:lvlText w:val="•"/>
      <w:lvlJc w:val="left"/>
      <w:pPr>
        <w:ind w:left="4536" w:hanging="721"/>
      </w:pPr>
      <w:rPr>
        <w:rFonts w:hint="default"/>
        <w:lang w:val="en-US" w:eastAsia="en-US" w:bidi="ar-SA"/>
      </w:rPr>
    </w:lvl>
    <w:lvl w:ilvl="5">
      <w:start w:val="0"/>
      <w:numFmt w:val="bullet"/>
      <w:lvlText w:val="•"/>
      <w:lvlJc w:val="left"/>
      <w:pPr>
        <w:ind w:left="5400" w:hanging="721"/>
      </w:pPr>
      <w:rPr>
        <w:rFonts w:hint="default"/>
        <w:lang w:val="en-US" w:eastAsia="en-US" w:bidi="ar-SA"/>
      </w:rPr>
    </w:lvl>
    <w:lvl w:ilvl="6">
      <w:start w:val="0"/>
      <w:numFmt w:val="bullet"/>
      <w:lvlText w:val="•"/>
      <w:lvlJc w:val="left"/>
      <w:pPr>
        <w:ind w:left="6264" w:hanging="721"/>
      </w:pPr>
      <w:rPr>
        <w:rFonts w:hint="default"/>
        <w:lang w:val="en-US" w:eastAsia="en-US" w:bidi="ar-SA"/>
      </w:rPr>
    </w:lvl>
    <w:lvl w:ilvl="7">
      <w:start w:val="0"/>
      <w:numFmt w:val="bullet"/>
      <w:lvlText w:val="•"/>
      <w:lvlJc w:val="left"/>
      <w:pPr>
        <w:ind w:left="7128" w:hanging="721"/>
      </w:pPr>
      <w:rPr>
        <w:rFonts w:hint="default"/>
        <w:lang w:val="en-US" w:eastAsia="en-US" w:bidi="ar-SA"/>
      </w:rPr>
    </w:lvl>
    <w:lvl w:ilvl="8">
      <w:start w:val="0"/>
      <w:numFmt w:val="bullet"/>
      <w:lvlText w:val="•"/>
      <w:lvlJc w:val="left"/>
      <w:pPr>
        <w:ind w:left="7992" w:hanging="721"/>
      </w:pPr>
      <w:rPr>
        <w:rFonts w:hint="default"/>
        <w:lang w:val="en-US" w:eastAsia="en-US" w:bidi="ar-SA"/>
      </w:rPr>
    </w:lvl>
  </w:abstractNum>
  <w:abstractNum w:abstractNumId="2">
    <w:multiLevelType w:val="hybridMultilevel"/>
    <w:lvl w:ilvl="0">
      <w:start w:val="1"/>
      <w:numFmt w:val="decimal"/>
      <w:lvlText w:val="%1"/>
      <w:lvlJc w:val="left"/>
      <w:pPr>
        <w:ind w:left="1063" w:hanging="704"/>
        <w:jc w:val="left"/>
      </w:pPr>
      <w:rPr>
        <w:rFonts w:hint="default"/>
        <w:lang w:val="en-US" w:eastAsia="en-US" w:bidi="ar-SA"/>
      </w:rPr>
    </w:lvl>
    <w:lvl w:ilvl="1">
      <w:start w:val="0"/>
      <w:numFmt w:val="decimal"/>
      <w:lvlText w:val="%1.%2"/>
      <w:lvlJc w:val="left"/>
      <w:pPr>
        <w:ind w:left="1063" w:hanging="704"/>
        <w:jc w:val="left"/>
      </w:pPr>
      <w:rPr>
        <w:rFonts w:hint="default" w:ascii="Open Sans" w:hAnsi="Open Sans" w:eastAsia="Open Sans" w:cs="Open Sans"/>
        <w:b/>
        <w:bCs/>
        <w:i w:val="0"/>
        <w:iCs w:val="0"/>
        <w:spacing w:val="-1"/>
        <w:w w:val="99"/>
        <w:sz w:val="20"/>
        <w:szCs w:val="20"/>
        <w:lang w:val="en-US" w:eastAsia="en-US" w:bidi="ar-SA"/>
      </w:rPr>
    </w:lvl>
    <w:lvl w:ilvl="2">
      <w:start w:val="1"/>
      <w:numFmt w:val="decimal"/>
      <w:lvlText w:val="%3."/>
      <w:lvlJc w:val="left"/>
      <w:pPr>
        <w:ind w:left="1799" w:hanging="720"/>
        <w:jc w:val="left"/>
      </w:pPr>
      <w:rPr>
        <w:rFonts w:hint="default" w:ascii="Open Sans" w:hAnsi="Open Sans" w:eastAsia="Open Sans" w:cs="Open Sans"/>
        <w:b w:val="0"/>
        <w:bCs w:val="0"/>
        <w:i w:val="0"/>
        <w:iCs w:val="0"/>
        <w:spacing w:val="-2"/>
        <w:w w:val="99"/>
        <w:sz w:val="20"/>
        <w:szCs w:val="20"/>
        <w:lang w:val="en-US" w:eastAsia="en-US" w:bidi="ar-SA"/>
      </w:rPr>
    </w:lvl>
    <w:lvl w:ilvl="3">
      <w:start w:val="1"/>
      <w:numFmt w:val="lowerLetter"/>
      <w:lvlText w:val="%4."/>
      <w:lvlJc w:val="left"/>
      <w:pPr>
        <w:ind w:left="2519" w:hanging="720"/>
        <w:jc w:val="left"/>
      </w:pPr>
      <w:rPr>
        <w:rFonts w:hint="default" w:ascii="Open Sans" w:hAnsi="Open Sans" w:eastAsia="Open Sans" w:cs="Open Sans"/>
        <w:b w:val="0"/>
        <w:bCs w:val="0"/>
        <w:i w:val="0"/>
        <w:iCs w:val="0"/>
        <w:spacing w:val="-1"/>
        <w:w w:val="99"/>
        <w:sz w:val="20"/>
        <w:szCs w:val="20"/>
        <w:lang w:val="en-US" w:eastAsia="en-US" w:bidi="ar-SA"/>
      </w:rPr>
    </w:lvl>
    <w:lvl w:ilvl="4">
      <w:start w:val="1"/>
      <w:numFmt w:val="decimal"/>
      <w:lvlText w:val="%5."/>
      <w:lvlJc w:val="left"/>
      <w:pPr>
        <w:ind w:left="2970" w:hanging="452"/>
        <w:jc w:val="left"/>
      </w:pPr>
      <w:rPr>
        <w:rFonts w:hint="default" w:ascii="Open Sans" w:hAnsi="Open Sans" w:eastAsia="Open Sans" w:cs="Open Sans"/>
        <w:b w:val="0"/>
        <w:bCs w:val="0"/>
        <w:i w:val="0"/>
        <w:iCs w:val="0"/>
        <w:spacing w:val="-2"/>
        <w:w w:val="99"/>
        <w:sz w:val="20"/>
        <w:szCs w:val="20"/>
        <w:lang w:val="en-US" w:eastAsia="en-US" w:bidi="ar-SA"/>
      </w:rPr>
    </w:lvl>
    <w:lvl w:ilvl="5">
      <w:start w:val="0"/>
      <w:numFmt w:val="bullet"/>
      <w:lvlText w:val="•"/>
      <w:lvlJc w:val="left"/>
      <w:pPr>
        <w:ind w:left="4905" w:hanging="452"/>
      </w:pPr>
      <w:rPr>
        <w:rFonts w:hint="default"/>
        <w:lang w:val="en-US" w:eastAsia="en-US" w:bidi="ar-SA"/>
      </w:rPr>
    </w:lvl>
    <w:lvl w:ilvl="6">
      <w:start w:val="0"/>
      <w:numFmt w:val="bullet"/>
      <w:lvlText w:val="•"/>
      <w:lvlJc w:val="left"/>
      <w:pPr>
        <w:ind w:left="5868" w:hanging="452"/>
      </w:pPr>
      <w:rPr>
        <w:rFonts w:hint="default"/>
        <w:lang w:val="en-US" w:eastAsia="en-US" w:bidi="ar-SA"/>
      </w:rPr>
    </w:lvl>
    <w:lvl w:ilvl="7">
      <w:start w:val="0"/>
      <w:numFmt w:val="bullet"/>
      <w:lvlText w:val="•"/>
      <w:lvlJc w:val="left"/>
      <w:pPr>
        <w:ind w:left="6831" w:hanging="452"/>
      </w:pPr>
      <w:rPr>
        <w:rFonts w:hint="default"/>
        <w:lang w:val="en-US" w:eastAsia="en-US" w:bidi="ar-SA"/>
      </w:rPr>
    </w:lvl>
    <w:lvl w:ilvl="8">
      <w:start w:val="0"/>
      <w:numFmt w:val="bullet"/>
      <w:lvlText w:val="•"/>
      <w:lvlJc w:val="left"/>
      <w:pPr>
        <w:ind w:left="7794" w:hanging="452"/>
      </w:pPr>
      <w:rPr>
        <w:rFonts w:hint="default"/>
        <w:lang w:val="en-US" w:eastAsia="en-US" w:bidi="ar-SA"/>
      </w:rPr>
    </w:lvl>
  </w:abstractNum>
  <w:abstractNum w:abstractNumId="1">
    <w:multiLevelType w:val="hybridMultilevel"/>
    <w:lvl w:ilvl="0">
      <w:start w:val="7"/>
      <w:numFmt w:val="decimal"/>
      <w:lvlText w:val="%1"/>
      <w:lvlJc w:val="left"/>
      <w:pPr>
        <w:ind w:left="2519" w:hanging="1440"/>
        <w:jc w:val="left"/>
      </w:pPr>
      <w:rPr>
        <w:rFonts w:hint="default"/>
        <w:lang w:val="en-US" w:eastAsia="en-US" w:bidi="ar-SA"/>
      </w:rPr>
    </w:lvl>
    <w:lvl w:ilvl="1">
      <w:start w:val="0"/>
      <w:numFmt w:val="decimal"/>
      <w:lvlText w:val="%1.%2"/>
      <w:lvlJc w:val="left"/>
      <w:pPr>
        <w:ind w:left="2519" w:hanging="1440"/>
        <w:jc w:val="left"/>
      </w:pPr>
      <w:rPr>
        <w:rFonts w:hint="default" w:ascii="Open Sans" w:hAnsi="Open Sans" w:eastAsia="Open Sans" w:cs="Open Sans"/>
        <w:b w:val="0"/>
        <w:bCs w:val="0"/>
        <w:i w:val="0"/>
        <w:iCs w:val="0"/>
        <w:spacing w:val="0"/>
        <w:w w:val="100"/>
        <w:sz w:val="18"/>
        <w:szCs w:val="18"/>
        <w:lang w:val="en-US" w:eastAsia="en-US" w:bidi="ar-SA"/>
      </w:rPr>
    </w:lvl>
    <w:lvl w:ilvl="2">
      <w:start w:val="0"/>
      <w:numFmt w:val="bullet"/>
      <w:lvlText w:val="•"/>
      <w:lvlJc w:val="left"/>
      <w:pPr>
        <w:ind w:left="3960" w:hanging="1440"/>
      </w:pPr>
      <w:rPr>
        <w:rFonts w:hint="default"/>
        <w:lang w:val="en-US" w:eastAsia="en-US" w:bidi="ar-SA"/>
      </w:rPr>
    </w:lvl>
    <w:lvl w:ilvl="3">
      <w:start w:val="0"/>
      <w:numFmt w:val="bullet"/>
      <w:lvlText w:val="•"/>
      <w:lvlJc w:val="left"/>
      <w:pPr>
        <w:ind w:left="4680" w:hanging="1440"/>
      </w:pPr>
      <w:rPr>
        <w:rFonts w:hint="default"/>
        <w:lang w:val="en-US" w:eastAsia="en-US" w:bidi="ar-SA"/>
      </w:rPr>
    </w:lvl>
    <w:lvl w:ilvl="4">
      <w:start w:val="0"/>
      <w:numFmt w:val="bullet"/>
      <w:lvlText w:val="•"/>
      <w:lvlJc w:val="left"/>
      <w:pPr>
        <w:ind w:left="5400" w:hanging="1440"/>
      </w:pPr>
      <w:rPr>
        <w:rFonts w:hint="default"/>
        <w:lang w:val="en-US" w:eastAsia="en-US" w:bidi="ar-SA"/>
      </w:rPr>
    </w:lvl>
    <w:lvl w:ilvl="5">
      <w:start w:val="0"/>
      <w:numFmt w:val="bullet"/>
      <w:lvlText w:val="•"/>
      <w:lvlJc w:val="left"/>
      <w:pPr>
        <w:ind w:left="6120" w:hanging="1440"/>
      </w:pPr>
      <w:rPr>
        <w:rFonts w:hint="default"/>
        <w:lang w:val="en-US" w:eastAsia="en-US" w:bidi="ar-SA"/>
      </w:rPr>
    </w:lvl>
    <w:lvl w:ilvl="6">
      <w:start w:val="0"/>
      <w:numFmt w:val="bullet"/>
      <w:lvlText w:val="•"/>
      <w:lvlJc w:val="left"/>
      <w:pPr>
        <w:ind w:left="6840" w:hanging="1440"/>
      </w:pPr>
      <w:rPr>
        <w:rFonts w:hint="default"/>
        <w:lang w:val="en-US" w:eastAsia="en-US" w:bidi="ar-SA"/>
      </w:rPr>
    </w:lvl>
    <w:lvl w:ilvl="7">
      <w:start w:val="0"/>
      <w:numFmt w:val="bullet"/>
      <w:lvlText w:val="•"/>
      <w:lvlJc w:val="left"/>
      <w:pPr>
        <w:ind w:left="7560" w:hanging="1440"/>
      </w:pPr>
      <w:rPr>
        <w:rFonts w:hint="default"/>
        <w:lang w:val="en-US" w:eastAsia="en-US" w:bidi="ar-SA"/>
      </w:rPr>
    </w:lvl>
    <w:lvl w:ilvl="8">
      <w:start w:val="0"/>
      <w:numFmt w:val="bullet"/>
      <w:lvlText w:val="•"/>
      <w:lvlJc w:val="left"/>
      <w:pPr>
        <w:ind w:left="8280" w:hanging="1440"/>
      </w:pPr>
      <w:rPr>
        <w:rFonts w:hint="default"/>
        <w:lang w:val="en-US" w:eastAsia="en-US" w:bidi="ar-SA"/>
      </w:rPr>
    </w:lvl>
  </w:abstractNum>
  <w:abstractNum w:abstractNumId="0">
    <w:multiLevelType w:val="hybridMultilevel"/>
    <w:lvl w:ilvl="0">
      <w:start w:val="6"/>
      <w:numFmt w:val="decimal"/>
      <w:lvlText w:val="%1"/>
      <w:lvlJc w:val="left"/>
      <w:pPr>
        <w:ind w:left="1800" w:hanging="720"/>
        <w:jc w:val="left"/>
      </w:pPr>
      <w:rPr>
        <w:rFonts w:hint="default"/>
        <w:lang w:val="en-US" w:eastAsia="en-US" w:bidi="ar-SA"/>
      </w:rPr>
    </w:lvl>
    <w:lvl w:ilvl="1">
      <w:start w:val="0"/>
      <w:numFmt w:val="decimal"/>
      <w:lvlText w:val="%1.%2"/>
      <w:lvlJc w:val="left"/>
      <w:pPr>
        <w:ind w:left="1800" w:hanging="720"/>
        <w:jc w:val="left"/>
      </w:pPr>
      <w:rPr>
        <w:rFonts w:hint="default" w:ascii="Open Sans" w:hAnsi="Open Sans" w:eastAsia="Open Sans" w:cs="Open Sans"/>
        <w:b w:val="0"/>
        <w:bCs w:val="0"/>
        <w:i w:val="0"/>
        <w:iCs w:val="0"/>
        <w:spacing w:val="0"/>
        <w:w w:val="100"/>
        <w:sz w:val="18"/>
        <w:szCs w:val="18"/>
        <w:lang w:val="en-US" w:eastAsia="en-US" w:bidi="ar-SA"/>
      </w:rPr>
    </w:lvl>
    <w:lvl w:ilvl="2">
      <w:start w:val="0"/>
      <w:numFmt w:val="bullet"/>
      <w:lvlText w:val="•"/>
      <w:lvlJc w:val="left"/>
      <w:pPr>
        <w:ind w:left="3384" w:hanging="720"/>
      </w:pPr>
      <w:rPr>
        <w:rFonts w:hint="default"/>
        <w:lang w:val="en-US" w:eastAsia="en-US" w:bidi="ar-SA"/>
      </w:rPr>
    </w:lvl>
    <w:lvl w:ilvl="3">
      <w:start w:val="0"/>
      <w:numFmt w:val="bullet"/>
      <w:lvlText w:val="•"/>
      <w:lvlJc w:val="left"/>
      <w:pPr>
        <w:ind w:left="4176" w:hanging="720"/>
      </w:pPr>
      <w:rPr>
        <w:rFonts w:hint="default"/>
        <w:lang w:val="en-US" w:eastAsia="en-US" w:bidi="ar-SA"/>
      </w:rPr>
    </w:lvl>
    <w:lvl w:ilvl="4">
      <w:start w:val="0"/>
      <w:numFmt w:val="bullet"/>
      <w:lvlText w:val="•"/>
      <w:lvlJc w:val="left"/>
      <w:pPr>
        <w:ind w:left="4968" w:hanging="720"/>
      </w:pPr>
      <w:rPr>
        <w:rFonts w:hint="default"/>
        <w:lang w:val="en-US" w:eastAsia="en-US" w:bidi="ar-SA"/>
      </w:rPr>
    </w:lvl>
    <w:lvl w:ilvl="5">
      <w:start w:val="0"/>
      <w:numFmt w:val="bullet"/>
      <w:lvlText w:val="•"/>
      <w:lvlJc w:val="left"/>
      <w:pPr>
        <w:ind w:left="5760" w:hanging="720"/>
      </w:pPr>
      <w:rPr>
        <w:rFonts w:hint="default"/>
        <w:lang w:val="en-US" w:eastAsia="en-US" w:bidi="ar-SA"/>
      </w:rPr>
    </w:lvl>
    <w:lvl w:ilvl="6">
      <w:start w:val="0"/>
      <w:numFmt w:val="bullet"/>
      <w:lvlText w:val="•"/>
      <w:lvlJc w:val="left"/>
      <w:pPr>
        <w:ind w:left="6552" w:hanging="720"/>
      </w:pPr>
      <w:rPr>
        <w:rFonts w:hint="default"/>
        <w:lang w:val="en-US" w:eastAsia="en-US" w:bidi="ar-SA"/>
      </w:rPr>
    </w:lvl>
    <w:lvl w:ilvl="7">
      <w:start w:val="0"/>
      <w:numFmt w:val="bullet"/>
      <w:lvlText w:val="•"/>
      <w:lvlJc w:val="left"/>
      <w:pPr>
        <w:ind w:left="7344" w:hanging="720"/>
      </w:pPr>
      <w:rPr>
        <w:rFonts w:hint="default"/>
        <w:lang w:val="en-US" w:eastAsia="en-US" w:bidi="ar-SA"/>
      </w:rPr>
    </w:lvl>
    <w:lvl w:ilvl="8">
      <w:start w:val="0"/>
      <w:numFmt w:val="bullet"/>
      <w:lvlText w:val="•"/>
      <w:lvlJc w:val="left"/>
      <w:pPr>
        <w:ind w:left="8136" w:hanging="720"/>
      </w:pPr>
      <w:rPr>
        <w:rFonts w:hint="default"/>
        <w:lang w:val="en-US" w:eastAsia="en-US" w:bidi="ar-SA"/>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Open Sans" w:hAnsi="Open Sans" w:eastAsia="Open Sans" w:cs="Open Sans"/>
      <w:lang w:val="en-US" w:eastAsia="en-US" w:bidi="ar-SA"/>
    </w:rPr>
  </w:style>
  <w:style w:styleId="TOC1" w:type="paragraph">
    <w:name w:val="TOC 1"/>
    <w:basedOn w:val="Normal"/>
    <w:uiPriority w:val="1"/>
    <w:qFormat/>
    <w:pPr>
      <w:spacing w:line="245" w:lineRule="exact"/>
      <w:ind w:left="2519" w:hanging="1440"/>
    </w:pPr>
    <w:rPr>
      <w:rFonts w:ascii="Open Sans" w:hAnsi="Open Sans" w:eastAsia="Open Sans" w:cs="Open Sans"/>
      <w:sz w:val="18"/>
      <w:szCs w:val="18"/>
      <w:lang w:val="en-US" w:eastAsia="en-US" w:bidi="ar-SA"/>
    </w:rPr>
  </w:style>
  <w:style w:styleId="BodyText" w:type="paragraph">
    <w:name w:val="Body Text"/>
    <w:basedOn w:val="Normal"/>
    <w:uiPriority w:val="1"/>
    <w:qFormat/>
    <w:pPr/>
    <w:rPr>
      <w:rFonts w:ascii="Open Sans" w:hAnsi="Open Sans" w:eastAsia="Open Sans" w:cs="Open Sans"/>
      <w:sz w:val="20"/>
      <w:szCs w:val="20"/>
      <w:lang w:val="en-US" w:eastAsia="en-US" w:bidi="ar-SA"/>
    </w:rPr>
  </w:style>
  <w:style w:styleId="Heading1" w:type="paragraph">
    <w:name w:val="Heading 1"/>
    <w:basedOn w:val="Normal"/>
    <w:uiPriority w:val="1"/>
    <w:qFormat/>
    <w:pPr>
      <w:ind w:left="1079" w:hanging="720"/>
      <w:outlineLvl w:val="1"/>
    </w:pPr>
    <w:rPr>
      <w:rFonts w:ascii="Open Sans" w:hAnsi="Open Sans" w:eastAsia="Open Sans" w:cs="Open Sans"/>
      <w:b/>
      <w:bCs/>
      <w:sz w:val="20"/>
      <w:szCs w:val="20"/>
      <w:u w:val="single" w:color="000000"/>
      <w:lang w:val="en-US" w:eastAsia="en-US" w:bidi="ar-SA"/>
    </w:rPr>
  </w:style>
  <w:style w:styleId="ListParagraph" w:type="paragraph">
    <w:name w:val="List Paragraph"/>
    <w:basedOn w:val="Normal"/>
    <w:uiPriority w:val="1"/>
    <w:qFormat/>
    <w:pPr>
      <w:ind w:left="2519" w:hanging="720"/>
    </w:pPr>
    <w:rPr>
      <w:rFonts w:ascii="Open Sans" w:hAnsi="Open Sans" w:eastAsia="Open Sans" w:cs="Open Sans"/>
      <w:lang w:val="en-US" w:eastAsia="en-US" w:bidi="ar-SA"/>
    </w:rPr>
  </w:style>
  <w:style w:styleId="TableParagraph" w:type="paragraph">
    <w:name w:val="Table Paragraph"/>
    <w:basedOn w:val="Normal"/>
    <w:uiPriority w:val="1"/>
    <w:qFormat/>
    <w:pPr>
      <w:spacing w:line="225" w:lineRule="exact"/>
    </w:pPr>
    <w:rPr>
      <w:rFonts w:ascii="Open Sans" w:hAnsi="Open Sans" w:eastAsia="Open Sans" w:cs="Open Sans"/>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hyperlink" Target="https://resources.catholicaoc.org/download/200/onboarding/86869/application-for-employment.pdf" TargetMode="External"/><Relationship Id="rId9" Type="http://schemas.openxmlformats.org/officeDocument/2006/relationships/hyperlink" Target="https://resources.catholicaoc.org/download/200/onboarding/50771/new-employee-checklist.pdf" TargetMode="External"/><Relationship Id="rId10" Type="http://schemas.openxmlformats.org/officeDocument/2006/relationships/image" Target="media/image3.png"/><Relationship Id="rId11" Type="http://schemas.openxmlformats.org/officeDocument/2006/relationships/hyperlink" Target="https://resources.catholicaoc.org/download/208/policies-handbooks-guidelines-forms/80225/family-and-medical-leave-policy-2.pdf" TargetMode="External"/><Relationship Id="rId12" Type="http://schemas.openxmlformats.org/officeDocument/2006/relationships/hyperlink" Target="https://resources.catholicaoc.org/download/205/leaves-of-absence/10688/benefit-guidelines-for-leaves-of-absence.pdf" TargetMode="External"/><Relationship Id="rId13" Type="http://schemas.openxmlformats.org/officeDocument/2006/relationships/hyperlink" Target="https://resources.catholicaoc.org/health-welfare" TargetMode="Externa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hyperlink" Target="https://resources.catholicaoc.org/wp-admin/admin-ajax.php?juwpfisadmin=false&amp;action=wpfd&amp;task=file.download&amp;wpfd_category_id=208&amp;wpfd_file_id=47048" TargetMode="External"/><Relationship Id="rId27" Type="http://schemas.openxmlformats.org/officeDocument/2006/relationships/footer" Target="footer2.xml"/><Relationship Id="rId28" Type="http://schemas.openxmlformats.org/officeDocument/2006/relationships/hyperlink" Target="https://resources.catholicaoc.org/wp-admin/admin-ajax.php?juwpfisadmin=false&amp;action=wpfd&amp;task=file.download&amp;wpfd_category_id=208&amp;wpfd_file_id=10999" TargetMode="External"/><Relationship Id="rId29" Type="http://schemas.openxmlformats.org/officeDocument/2006/relationships/image" Target="media/image16.png"/><Relationship Id="rId30" Type="http://schemas.openxmlformats.org/officeDocument/2006/relationships/hyperlink" Target="https://resources.catholicaoc.org/wp-admin/admin-ajax.php?juwpfisadmin=false&amp;action=wpfd&amp;task=file.download&amp;wpfd_category_id=208&amp;wpfd_file_id=53340" TargetMode="External"/><Relationship Id="rId31" Type="http://schemas.openxmlformats.org/officeDocument/2006/relationships/footer" Target="footer3.xml"/><Relationship Id="rId32" Type="http://schemas.openxmlformats.org/officeDocument/2006/relationships/image" Target="media/image17.png"/><Relationship Id="rId33" Type="http://schemas.openxmlformats.org/officeDocument/2006/relationships/hyperlink" Target="https://resources.catholicaoc.org/wp-admin/admin-ajax.php?juwpfisadmin=false&amp;action=wpfd&amp;task=file.download&amp;wpfd_category_id=208&amp;wpfd_file_id=11779" TargetMode="External"/><Relationship Id="rId34" Type="http://schemas.openxmlformats.org/officeDocument/2006/relationships/hyperlink" Target="https://resources.catholicaoc.org/wp-admin/admin-ajax.php?juwpfisadmin=false&amp;action=wpfd&amp;task=file.download&amp;wpfd_category_id=208&amp;wpfd_file_id=11786" TargetMode="External"/><Relationship Id="rId35" Type="http://schemas.openxmlformats.org/officeDocument/2006/relationships/image" Target="media/image18.png"/><Relationship Id="rId36" Type="http://schemas.openxmlformats.org/officeDocument/2006/relationships/hyperlink" Target="https://resources.catholicaoc.org/wp-admin/admin-ajax.php?juwpfisadmin=false&amp;action=wpfd&amp;task=file.download&amp;wpfd_category_id=208&amp;wpfd_file_id=51922" TargetMode="External"/><Relationship Id="rId37" Type="http://schemas.openxmlformats.org/officeDocument/2006/relationships/image" Target="media/image19.png"/><Relationship Id="rId38" Type="http://schemas.openxmlformats.org/officeDocument/2006/relationships/hyperlink" Target="https://resources.catholicaoc.org/wp-admin/admin-ajax.php?juwpfisadmin=false&amp;action=wpfd&amp;task=file.download&amp;wpfd_category_id=208&amp;wpfd_file_id=51884" TargetMode="External"/><Relationship Id="rId39" Type="http://schemas.openxmlformats.org/officeDocument/2006/relationships/hyperlink" Target="https://resources.catholicaoc.org/wp-admin/admin-ajax.php?juwpfisadmin=false&amp;action=wpfd&amp;task=file.download&amp;wpfd_category_id=208&amp;wpfd_file_id=46775" TargetMode="External"/><Relationship Id="rId40" Type="http://schemas.openxmlformats.org/officeDocument/2006/relationships/image" Target="media/image20.png"/><Relationship Id="rId41" Type="http://schemas.openxmlformats.org/officeDocument/2006/relationships/hyperlink" Target="https://resources.catholicaoc.org/wp-admin/admin-ajax.php?juwpfisadmin=false&amp;action=wpfd&amp;task=file.download&amp;wpfd_category_id=208&amp;wpfd_file_id=51898" TargetMode="External"/><Relationship Id="rId42" Type="http://schemas.openxmlformats.org/officeDocument/2006/relationships/hyperlink" Target="https://resources.catholicaoc.org/wp-admin/admin-ajax.php?juwpfisadmin=false&amp;action=wpfd&amp;task=file.download&amp;wpfd_category_id=208&amp;wpfd_file_id=53389" TargetMode="External"/><Relationship Id="rId43" Type="http://schemas.openxmlformats.org/officeDocument/2006/relationships/hyperlink" Target="https://secure.ethicspoint.com/domain/media/en/gui/20989/report.html" TargetMode="External"/><Relationship Id="rId44" Type="http://schemas.openxmlformats.org/officeDocument/2006/relationships/image" Target="media/image21.png"/><Relationship Id="rId45" Type="http://schemas.openxmlformats.org/officeDocument/2006/relationships/hyperlink" Target="https://resources.catholicaoc.org/wp-admin/admin-ajax.php?juwpfisadmin=false&amp;action=wpfd&amp;task=file.download&amp;wpfd_category_id=208&amp;wpfd_file_id=11935" TargetMode="External"/><Relationship Id="rId46" Type="http://schemas.openxmlformats.org/officeDocument/2006/relationships/image" Target="media/image22.png"/><Relationship Id="rId47" Type="http://schemas.openxmlformats.org/officeDocument/2006/relationships/hyperlink" Target="https://resources.catholicaoc.org/wp-admin/admin-ajax.php?juwpfisadmin=false&amp;action=wpfd&amp;task=file.download&amp;wpfd_category_id=208&amp;wpfd_file_id=51930" TargetMode="External"/><Relationship Id="rId48" Type="http://schemas.openxmlformats.org/officeDocument/2006/relationships/hyperlink" Target="https://resources.catholicaoc.org/wp-admin/admin-ajax.php?juwpfisadmin=false&amp;action=wpfd&amp;task=file.download&amp;wpfd_category_id=208&amp;wpfd_file_id=11715" TargetMode="External"/><Relationship Id="rId49" Type="http://schemas.openxmlformats.org/officeDocument/2006/relationships/image" Target="media/image23.png"/><Relationship Id="rId50" Type="http://schemas.openxmlformats.org/officeDocument/2006/relationships/hyperlink" Target="https://resources.catholicaoc.org/download/208/policies-handbooks-guidelines-forms/46761/prohibiting-weapons-in-the-workplace.pdf" TargetMode="External"/><Relationship Id="rId51" Type="http://schemas.openxmlformats.org/officeDocument/2006/relationships/image" Target="media/image24.png"/><Relationship Id="rId52" Type="http://schemas.openxmlformats.org/officeDocument/2006/relationships/hyperlink" Target="https://resources.catholicaoc.org/download/208/policies-handbooks-guidelines-forms/47048/corrective-counseling-guidelines.pdf" TargetMode="External"/><Relationship Id="rId53" Type="http://schemas.openxmlformats.org/officeDocument/2006/relationships/image" Target="media/image25.png"/><Relationship Id="rId54" Type="http://schemas.openxmlformats.org/officeDocument/2006/relationships/hyperlink" Target="https://resources.catholicaoc.org/wp-admin/admin-ajax.php?juwpfisadmin=false&amp;action=wpfd&amp;task=file.download&amp;wpfd_category_id=208&amp;wpfd_file_id=11832" TargetMode="External"/><Relationship Id="rId55" Type="http://schemas.openxmlformats.org/officeDocument/2006/relationships/image" Target="media/image26.png"/><Relationship Id="rId56" Type="http://schemas.openxmlformats.org/officeDocument/2006/relationships/hyperlink" Target="https://resources.catholicaoc.org/wp-admin/admin-ajax.php?juwpfisadmin=false&amp;action=wpfd&amp;task=file.download&amp;wpfd_category_id=208&amp;wpfd_file_id=12095" TargetMode="External"/><Relationship Id="rId57" Type="http://schemas.openxmlformats.org/officeDocument/2006/relationships/image" Target="media/image27.png"/><Relationship Id="rId58" Type="http://schemas.openxmlformats.org/officeDocument/2006/relationships/hyperlink" Target="https://resources.catholicaoc.org/wp-admin/admin-ajax.php?juwpfisadmin=false&amp;action=wpfd&amp;task=file.download&amp;wpfd_category_id=208&amp;wpfd_file_id=51951" TargetMode="External"/><Relationship Id="rId59" Type="http://schemas.openxmlformats.org/officeDocument/2006/relationships/image" Target="media/image28.png"/><Relationship Id="rId60" Type="http://schemas.openxmlformats.org/officeDocument/2006/relationships/image" Target="media/image29.png"/><Relationship Id="rId61" Type="http://schemas.openxmlformats.org/officeDocument/2006/relationships/hyperlink" Target="https://resources.catholicaoc.org/download/208/policies-handbooks-guidelines-forms/51944/telephone-usage-policy.pdf" TargetMode="External"/><Relationship Id="rId62" Type="http://schemas.openxmlformats.org/officeDocument/2006/relationships/hyperlink" Target="https://resources.catholicaoc.org/wp-admin/admin-ajax.php?juwpfisadmin=false&amp;action=wpfd&amp;task=file.download&amp;wpfd_category_id=208&amp;wpfd_file_id=51891" TargetMode="External"/><Relationship Id="rId63" Type="http://schemas.openxmlformats.org/officeDocument/2006/relationships/image" Target="media/image30.png"/><Relationship Id="rId6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terms:created xsi:type="dcterms:W3CDTF">2026-06-30T17:51:23Z</dcterms:created>
  <dcterms:modified xsi:type="dcterms:W3CDTF">2026-06-30T17:51:23Z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2026-06-30T00:00:00Z</vt:filetime>
  </property>
  <property fmtid="{D5CDD505-2E9C-101B-9397-08002B2CF9AE}" pid="3" name="Creator">
    <vt:lpwstr>Acrobat PDFMaker 26 for Word</vt:lpwstr>
  </property>
  <property fmtid="{D5CDD505-2E9C-101B-9397-08002B2CF9AE}" pid="4" name="LastSaved">
    <vt:filetime>2026-06-30T00:00:00Z</vt:filetime>
  </property>
  <property fmtid="{D5CDD505-2E9C-101B-9397-08002B2CF9AE}" pid="5" name="Producer">
    <vt:lpwstr>Adobe PDF Library 26.1.187</vt:lpwstr>
  </property>
  <property fmtid="{D5CDD505-2E9C-101B-9397-08002B2CF9AE}" pid="6" name="SourceModified">
    <vt:lpwstr>D:20260630174701</vt:lpwstr>
  </property>
</Properties>
</file>