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</w:pPr>
      <w:r>
        <w:rPr>
          <w:rtl w:val="0"/>
        </w:rPr>
        <w:t>Top 10 things to do to k</w:t>
      </w:r>
      <w:r>
        <w:rPr>
          <w:rtl w:val="0"/>
        </w:rPr>
        <w:t>eep talent awareness and strengths development alive</w:t>
      </w:r>
      <w:r>
        <w:rPr>
          <w:rtl w:val="0"/>
        </w:rPr>
        <w:t xml:space="preserve">: </w:t>
      </w:r>
    </w:p>
    <w:p>
      <w:pPr>
        <w:pStyle w:val="Body A"/>
      </w:pP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 xml:space="preserve">Begin meetings with a quick go-round of participants: name one theme of talent you have used since the last meeting. What happened? 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 xml:space="preserve">Name a </w:t>
      </w:r>
      <w:r>
        <w:rPr>
          <w:rtl w:val="0"/>
          <w:lang w:val="en-US"/>
        </w:rPr>
        <w:t>“</w:t>
      </w:r>
      <w:r>
        <w:rPr>
          <w:rtl w:val="0"/>
          <w:lang w:val="en-US"/>
        </w:rPr>
        <w:t>theme of the month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and send reminders to members to be attentive to their first theme, second theme, etc.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Share Blessing of Themes in personalized sheet for each participant.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Feature a brief strengths quote (taken from one of the strengths books or a quote from a saint or spiritual writer that speaks to our unique creation in God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image) on agendas, the parish web site, etc.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Encourage all participants to include Top 5 signature themes in their email signature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Give participants a personalized table tent/label/tag for home, or a blessing of your theme sheet (blessing files are in the follow up folder)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Include scripture passages tied to themes in meetings, on agendas, etc (file in the folder)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Use worksheets from initial gatherings during subsequent meetings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Use worksheets from Building Bridges to the Heart of Your People during meetings</w:t>
      </w:r>
    </w:p>
    <w:p>
      <w:pPr>
        <w:pStyle w:val="Body A"/>
        <w:numPr>
          <w:ilvl w:val="0"/>
          <w:numId w:val="2"/>
        </w:numPr>
        <w:spacing w:line="360" w:lineRule="auto"/>
        <w:rPr>
          <w:lang w:val="en-US"/>
        </w:rPr>
      </w:pPr>
      <w:r>
        <w:rPr>
          <w:rtl w:val="0"/>
          <w:lang w:val="en-US"/>
        </w:rPr>
        <w:t>Be intentional in drawing on people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>s talents/domains in building teams, starting projects, discerning ministry participation, etc.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