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0DD" w:rsidRPr="00C331A2" w:rsidRDefault="004D5788" w:rsidP="004D5788">
      <w:pPr>
        <w:tabs>
          <w:tab w:val="left" w:pos="762"/>
        </w:tabs>
        <w:jc w:val="center"/>
        <w:rPr>
          <w:rFonts w:ascii="Calibri" w:hAnsi="Calibri"/>
          <w:b/>
          <w:sz w:val="12"/>
          <w:szCs w:val="12"/>
        </w:rPr>
      </w:pPr>
      <w:r>
        <w:rPr>
          <w:rFonts w:ascii="Calibri" w:hAnsi="Calibri"/>
          <w:b/>
          <w:color w:val="231F20"/>
          <w:sz w:val="12"/>
          <w:szCs w:val="12"/>
        </w:rPr>
        <w:t xml:space="preserve">ADDITIONAL </w:t>
      </w:r>
      <w:r w:rsidR="00456133">
        <w:rPr>
          <w:rFonts w:ascii="Calibri" w:hAnsi="Calibri"/>
          <w:b/>
          <w:color w:val="231F20"/>
          <w:sz w:val="12"/>
          <w:szCs w:val="12"/>
        </w:rPr>
        <w:t>T</w:t>
      </w:r>
      <w:r w:rsidR="00D070DD" w:rsidRPr="00C331A2">
        <w:rPr>
          <w:rFonts w:ascii="Calibri" w:hAnsi="Calibri"/>
          <w:b/>
          <w:color w:val="231F20"/>
          <w:sz w:val="12"/>
          <w:szCs w:val="12"/>
        </w:rPr>
        <w:t>ERMS AND CONDITIONS</w:t>
      </w:r>
    </w:p>
    <w:p w:rsidR="00D070DD" w:rsidRPr="00C331A2" w:rsidRDefault="00DD27D8" w:rsidP="00D070DD">
      <w:pPr>
        <w:pStyle w:val="BodyText"/>
        <w:spacing w:before="65"/>
        <w:ind w:left="110" w:right="104"/>
        <w:jc w:val="both"/>
        <w:rPr>
          <w:rFonts w:ascii="Calibri" w:hAnsi="Calibri"/>
          <w:sz w:val="12"/>
          <w:szCs w:val="12"/>
        </w:rPr>
      </w:pPr>
      <w:r>
        <w:rPr>
          <w:rFonts w:ascii="Calibri" w:hAnsi="Calibri"/>
          <w:color w:val="231F20"/>
          <w:spacing w:val="3"/>
          <w:sz w:val="12"/>
          <w:szCs w:val="12"/>
        </w:rPr>
        <w:t xml:space="preserve">These </w:t>
      </w:r>
      <w:r w:rsidR="00D070DD" w:rsidRPr="00C331A2">
        <w:rPr>
          <w:rFonts w:ascii="Calibri" w:hAnsi="Calibri"/>
          <w:color w:val="231F20"/>
          <w:sz w:val="12"/>
          <w:szCs w:val="12"/>
        </w:rPr>
        <w:t xml:space="preserve">Terms </w:t>
      </w:r>
      <w:r w:rsidR="00D070DD" w:rsidRPr="00C331A2">
        <w:rPr>
          <w:rFonts w:ascii="Calibri" w:hAnsi="Calibri"/>
          <w:color w:val="231F20"/>
          <w:spacing w:val="2"/>
          <w:sz w:val="12"/>
          <w:szCs w:val="12"/>
        </w:rPr>
        <w:t xml:space="preserve">and </w:t>
      </w:r>
      <w:r w:rsidR="00D070DD" w:rsidRPr="00C331A2">
        <w:rPr>
          <w:rFonts w:ascii="Calibri" w:hAnsi="Calibri"/>
          <w:color w:val="231F20"/>
          <w:spacing w:val="3"/>
          <w:sz w:val="12"/>
          <w:szCs w:val="12"/>
        </w:rPr>
        <w:t xml:space="preserve">Conditions </w:t>
      </w:r>
      <w:r w:rsidR="00D070DD" w:rsidRPr="00C331A2">
        <w:rPr>
          <w:rFonts w:ascii="Calibri" w:hAnsi="Calibri"/>
          <w:color w:val="231F20"/>
          <w:spacing w:val="2"/>
          <w:sz w:val="12"/>
          <w:szCs w:val="12"/>
        </w:rPr>
        <w:t xml:space="preserve">are </w:t>
      </w:r>
      <w:r w:rsidR="00D070DD" w:rsidRPr="00C331A2">
        <w:rPr>
          <w:rFonts w:ascii="Calibri" w:hAnsi="Calibri"/>
          <w:color w:val="231F20"/>
          <w:spacing w:val="3"/>
          <w:sz w:val="12"/>
          <w:szCs w:val="12"/>
        </w:rPr>
        <w:t xml:space="preserve">incorporated into </w:t>
      </w:r>
      <w:r w:rsidR="00D070DD" w:rsidRPr="00C331A2">
        <w:rPr>
          <w:rFonts w:ascii="Calibri" w:hAnsi="Calibri"/>
          <w:color w:val="231F20"/>
          <w:spacing w:val="2"/>
          <w:sz w:val="12"/>
          <w:szCs w:val="12"/>
        </w:rPr>
        <w:t xml:space="preserve">and </w:t>
      </w:r>
      <w:r w:rsidR="00D070DD" w:rsidRPr="00C331A2">
        <w:rPr>
          <w:rFonts w:ascii="Calibri" w:hAnsi="Calibri"/>
          <w:color w:val="231F20"/>
          <w:spacing w:val="3"/>
          <w:sz w:val="12"/>
          <w:szCs w:val="12"/>
        </w:rPr>
        <w:t xml:space="preserve">made </w:t>
      </w:r>
      <w:r w:rsidR="00D070DD" w:rsidRPr="00C331A2">
        <w:rPr>
          <w:rFonts w:ascii="Calibri" w:hAnsi="Calibri"/>
          <w:color w:val="231F20"/>
          <w:sz w:val="12"/>
          <w:szCs w:val="12"/>
        </w:rPr>
        <w:t xml:space="preserve">a </w:t>
      </w:r>
      <w:r w:rsidR="00D070DD" w:rsidRPr="00C331A2">
        <w:rPr>
          <w:rFonts w:ascii="Calibri" w:hAnsi="Calibri"/>
          <w:color w:val="231F20"/>
          <w:spacing w:val="3"/>
          <w:sz w:val="12"/>
          <w:szCs w:val="12"/>
        </w:rPr>
        <w:t xml:space="preserve">part </w:t>
      </w:r>
      <w:r w:rsidR="00D070DD" w:rsidRPr="00C331A2">
        <w:rPr>
          <w:rFonts w:ascii="Calibri" w:hAnsi="Calibri"/>
          <w:color w:val="231F20"/>
          <w:sz w:val="12"/>
          <w:szCs w:val="12"/>
        </w:rPr>
        <w:t xml:space="preserve">of </w:t>
      </w:r>
      <w:r w:rsidR="00D070DD" w:rsidRPr="00C331A2">
        <w:rPr>
          <w:rFonts w:ascii="Calibri" w:hAnsi="Calibri"/>
          <w:color w:val="231F20"/>
          <w:spacing w:val="3"/>
          <w:sz w:val="12"/>
          <w:szCs w:val="12"/>
        </w:rPr>
        <w:t xml:space="preserve">that certain </w:t>
      </w:r>
      <w:r>
        <w:rPr>
          <w:rFonts w:ascii="Calibri" w:hAnsi="Calibri"/>
          <w:color w:val="231F20"/>
          <w:spacing w:val="2"/>
          <w:sz w:val="12"/>
          <w:szCs w:val="12"/>
        </w:rPr>
        <w:t>Sales Contract</w:t>
      </w:r>
      <w:r w:rsidR="00D070DD" w:rsidRPr="00C331A2">
        <w:rPr>
          <w:rFonts w:ascii="Calibri" w:hAnsi="Calibri"/>
          <w:color w:val="231F20"/>
          <w:spacing w:val="3"/>
          <w:sz w:val="12"/>
          <w:szCs w:val="12"/>
        </w:rPr>
        <w:t xml:space="preserve"> (the </w:t>
      </w:r>
      <w:r>
        <w:rPr>
          <w:rFonts w:ascii="Calibri" w:hAnsi="Calibri"/>
          <w:color w:val="231F20"/>
          <w:spacing w:val="2"/>
          <w:sz w:val="12"/>
          <w:szCs w:val="12"/>
        </w:rPr>
        <w:t>“Contract</w:t>
      </w:r>
      <w:r w:rsidR="00D070DD" w:rsidRPr="00C331A2">
        <w:rPr>
          <w:rFonts w:ascii="Calibri" w:hAnsi="Calibri"/>
          <w:color w:val="231F20"/>
          <w:spacing w:val="2"/>
          <w:sz w:val="12"/>
          <w:szCs w:val="12"/>
        </w:rPr>
        <w:t xml:space="preserve">”) </w:t>
      </w:r>
      <w:r w:rsidR="00D070DD" w:rsidRPr="00C331A2">
        <w:rPr>
          <w:rFonts w:ascii="Calibri" w:hAnsi="Calibri"/>
          <w:color w:val="231F20"/>
          <w:spacing w:val="3"/>
          <w:sz w:val="12"/>
          <w:szCs w:val="12"/>
        </w:rPr>
        <w:t xml:space="preserve">executed </w:t>
      </w:r>
      <w:r w:rsidR="00D070DD" w:rsidRPr="00C331A2">
        <w:rPr>
          <w:rFonts w:ascii="Calibri" w:hAnsi="Calibri"/>
          <w:color w:val="231F20"/>
          <w:sz w:val="12"/>
          <w:szCs w:val="12"/>
        </w:rPr>
        <w:t xml:space="preserve">by </w:t>
      </w:r>
      <w:r w:rsidR="00D070DD" w:rsidRPr="00C331A2">
        <w:rPr>
          <w:rFonts w:ascii="Calibri" w:hAnsi="Calibri"/>
          <w:color w:val="231F20"/>
          <w:spacing w:val="2"/>
          <w:sz w:val="12"/>
          <w:szCs w:val="12"/>
        </w:rPr>
        <w:t xml:space="preserve">and </w:t>
      </w:r>
      <w:r w:rsidR="00D070DD" w:rsidRPr="00C331A2">
        <w:rPr>
          <w:rFonts w:ascii="Calibri" w:hAnsi="Calibri"/>
          <w:color w:val="231F20"/>
          <w:spacing w:val="3"/>
          <w:sz w:val="12"/>
          <w:szCs w:val="12"/>
        </w:rPr>
        <w:t xml:space="preserve">between </w:t>
      </w:r>
      <w:r w:rsidR="00D070DD" w:rsidRPr="00C331A2">
        <w:rPr>
          <w:rFonts w:ascii="Calibri" w:hAnsi="Calibri"/>
          <w:color w:val="231F20"/>
          <w:spacing w:val="2"/>
          <w:sz w:val="12"/>
          <w:szCs w:val="12"/>
        </w:rPr>
        <w:t xml:space="preserve">the </w:t>
      </w:r>
      <w:r>
        <w:rPr>
          <w:rFonts w:ascii="Calibri" w:hAnsi="Calibri"/>
          <w:color w:val="231F20"/>
          <w:spacing w:val="4"/>
          <w:sz w:val="12"/>
          <w:szCs w:val="12"/>
        </w:rPr>
        <w:t>Purchaser</w:t>
      </w:r>
      <w:r w:rsidR="00D070DD" w:rsidRPr="00C331A2">
        <w:rPr>
          <w:rFonts w:ascii="Calibri" w:hAnsi="Calibri"/>
          <w:color w:val="231F20"/>
          <w:spacing w:val="4"/>
          <w:sz w:val="12"/>
          <w:szCs w:val="12"/>
        </w:rPr>
        <w:t xml:space="preserve"> and</w:t>
      </w:r>
      <w:r>
        <w:rPr>
          <w:rFonts w:ascii="Calibri" w:hAnsi="Calibri"/>
          <w:color w:val="231F20"/>
          <w:spacing w:val="2"/>
          <w:sz w:val="12"/>
          <w:szCs w:val="12"/>
        </w:rPr>
        <w:t xml:space="preserve"> </w:t>
      </w:r>
      <w:r w:rsidR="00D070DD" w:rsidRPr="00C331A2">
        <w:rPr>
          <w:rFonts w:ascii="Calibri" w:hAnsi="Calibri"/>
          <w:color w:val="231F20"/>
          <w:spacing w:val="3"/>
          <w:sz w:val="12"/>
          <w:szCs w:val="12"/>
        </w:rPr>
        <w:t xml:space="preserve">Cemetery (the “Cemetery”), regarding </w:t>
      </w:r>
      <w:r w:rsidR="00D070DD" w:rsidRPr="00C331A2">
        <w:rPr>
          <w:rFonts w:ascii="Calibri" w:hAnsi="Calibri"/>
          <w:color w:val="231F20"/>
          <w:spacing w:val="2"/>
          <w:sz w:val="12"/>
          <w:szCs w:val="12"/>
        </w:rPr>
        <w:t xml:space="preserve">the </w:t>
      </w:r>
      <w:r w:rsidR="00D070DD" w:rsidRPr="00C331A2">
        <w:rPr>
          <w:rFonts w:ascii="Calibri" w:hAnsi="Calibri"/>
          <w:color w:val="231F20"/>
          <w:spacing w:val="3"/>
          <w:sz w:val="12"/>
          <w:szCs w:val="12"/>
        </w:rPr>
        <w:t xml:space="preserve">right </w:t>
      </w:r>
      <w:r w:rsidR="00D070DD" w:rsidRPr="00C331A2">
        <w:rPr>
          <w:rFonts w:ascii="Calibri" w:hAnsi="Calibri"/>
          <w:color w:val="231F20"/>
          <w:sz w:val="12"/>
          <w:szCs w:val="12"/>
        </w:rPr>
        <w:t xml:space="preserve">to </w:t>
      </w:r>
      <w:r w:rsidR="00D070DD" w:rsidRPr="00C331A2">
        <w:rPr>
          <w:rFonts w:ascii="Calibri" w:hAnsi="Calibri"/>
          <w:color w:val="231F20"/>
          <w:spacing w:val="3"/>
          <w:sz w:val="12"/>
          <w:szCs w:val="12"/>
        </w:rPr>
        <w:t xml:space="preserve">either </w:t>
      </w:r>
      <w:r w:rsidR="00D070DD" w:rsidRPr="00C331A2">
        <w:rPr>
          <w:rFonts w:ascii="Calibri" w:hAnsi="Calibri"/>
          <w:color w:val="231F20"/>
          <w:sz w:val="12"/>
          <w:szCs w:val="12"/>
        </w:rPr>
        <w:t xml:space="preserve">inter, </w:t>
      </w:r>
      <w:r w:rsidR="00D070DD" w:rsidRPr="00C331A2">
        <w:rPr>
          <w:rFonts w:ascii="Calibri" w:hAnsi="Calibri"/>
          <w:color w:val="231F20"/>
          <w:spacing w:val="3"/>
          <w:sz w:val="12"/>
          <w:szCs w:val="12"/>
        </w:rPr>
        <w:t xml:space="preserve">entomb </w:t>
      </w:r>
      <w:r w:rsidR="00D070DD" w:rsidRPr="00C331A2">
        <w:rPr>
          <w:rFonts w:ascii="Calibri" w:hAnsi="Calibri"/>
          <w:color w:val="231F20"/>
          <w:sz w:val="12"/>
          <w:szCs w:val="12"/>
        </w:rPr>
        <w:t xml:space="preserve">or </w:t>
      </w:r>
      <w:r w:rsidR="00D070DD" w:rsidRPr="00C331A2">
        <w:rPr>
          <w:rFonts w:ascii="Calibri" w:hAnsi="Calibri"/>
          <w:color w:val="231F20"/>
          <w:spacing w:val="3"/>
          <w:sz w:val="12"/>
          <w:szCs w:val="12"/>
        </w:rPr>
        <w:t xml:space="preserve">inurn </w:t>
      </w:r>
      <w:r w:rsidR="00D070DD" w:rsidRPr="00C331A2">
        <w:rPr>
          <w:rFonts w:ascii="Calibri" w:hAnsi="Calibri"/>
          <w:color w:val="231F20"/>
          <w:spacing w:val="2"/>
          <w:sz w:val="12"/>
          <w:szCs w:val="12"/>
        </w:rPr>
        <w:t xml:space="preserve">(as </w:t>
      </w:r>
      <w:r w:rsidR="00D070DD" w:rsidRPr="00C331A2">
        <w:rPr>
          <w:rFonts w:ascii="Calibri" w:hAnsi="Calibri"/>
          <w:color w:val="231F20"/>
          <w:spacing w:val="3"/>
          <w:sz w:val="12"/>
          <w:szCs w:val="12"/>
        </w:rPr>
        <w:t xml:space="preserve">applicable) </w:t>
      </w:r>
      <w:r w:rsidR="00D070DD" w:rsidRPr="00C331A2">
        <w:rPr>
          <w:rFonts w:ascii="Calibri" w:hAnsi="Calibri"/>
          <w:color w:val="231F20"/>
          <w:spacing w:val="2"/>
          <w:sz w:val="12"/>
          <w:szCs w:val="12"/>
        </w:rPr>
        <w:t xml:space="preserve">the </w:t>
      </w:r>
      <w:r w:rsidR="00D070DD" w:rsidRPr="00C331A2">
        <w:rPr>
          <w:rFonts w:ascii="Calibri" w:hAnsi="Calibri"/>
          <w:color w:val="231F20"/>
          <w:spacing w:val="3"/>
          <w:sz w:val="12"/>
          <w:szCs w:val="12"/>
        </w:rPr>
        <w:t xml:space="preserve">remains </w:t>
      </w:r>
      <w:r w:rsidR="00D070DD" w:rsidRPr="00C331A2">
        <w:rPr>
          <w:rFonts w:ascii="Calibri" w:hAnsi="Calibri"/>
          <w:color w:val="231F20"/>
          <w:sz w:val="12"/>
          <w:szCs w:val="12"/>
        </w:rPr>
        <w:t xml:space="preserve">of </w:t>
      </w:r>
      <w:r w:rsidR="00D070DD" w:rsidRPr="00C331A2">
        <w:rPr>
          <w:rFonts w:ascii="Calibri" w:hAnsi="Calibri"/>
          <w:color w:val="231F20"/>
          <w:spacing w:val="3"/>
          <w:sz w:val="12"/>
          <w:szCs w:val="12"/>
        </w:rPr>
        <w:t xml:space="preserve">human bodies </w:t>
      </w:r>
      <w:r w:rsidR="00D070DD" w:rsidRPr="00C331A2">
        <w:rPr>
          <w:rFonts w:ascii="Calibri" w:hAnsi="Calibri"/>
          <w:color w:val="231F20"/>
          <w:sz w:val="12"/>
          <w:szCs w:val="12"/>
        </w:rPr>
        <w:t xml:space="preserve">in a </w:t>
      </w:r>
      <w:r w:rsidR="00D070DD" w:rsidRPr="00C331A2">
        <w:rPr>
          <w:rFonts w:ascii="Calibri" w:hAnsi="Calibri"/>
          <w:color w:val="231F20"/>
          <w:spacing w:val="3"/>
          <w:sz w:val="12"/>
          <w:szCs w:val="12"/>
        </w:rPr>
        <w:t xml:space="preserve">certain </w:t>
      </w:r>
      <w:r>
        <w:rPr>
          <w:rFonts w:ascii="Calibri" w:hAnsi="Calibri"/>
          <w:color w:val="231F20"/>
          <w:spacing w:val="2"/>
          <w:sz w:val="12"/>
          <w:szCs w:val="12"/>
        </w:rPr>
        <w:t>location</w:t>
      </w:r>
      <w:r w:rsidR="00D070DD" w:rsidRPr="00C331A2">
        <w:rPr>
          <w:rFonts w:ascii="Calibri" w:hAnsi="Calibri"/>
          <w:color w:val="231F20"/>
          <w:spacing w:val="2"/>
          <w:sz w:val="12"/>
          <w:szCs w:val="12"/>
        </w:rPr>
        <w:t xml:space="preserve"> </w:t>
      </w:r>
      <w:r w:rsidR="00D070DD" w:rsidRPr="00C331A2">
        <w:rPr>
          <w:rFonts w:ascii="Calibri" w:hAnsi="Calibri"/>
          <w:color w:val="231F20"/>
          <w:sz w:val="12"/>
          <w:szCs w:val="12"/>
        </w:rPr>
        <w:t xml:space="preserve">of </w:t>
      </w:r>
      <w:r w:rsidR="00D070DD" w:rsidRPr="00C331A2">
        <w:rPr>
          <w:rFonts w:ascii="Calibri" w:hAnsi="Calibri"/>
          <w:color w:val="231F20"/>
          <w:spacing w:val="2"/>
          <w:sz w:val="12"/>
          <w:szCs w:val="12"/>
        </w:rPr>
        <w:t xml:space="preserve">the </w:t>
      </w:r>
      <w:r w:rsidR="00D070DD" w:rsidRPr="00C331A2">
        <w:rPr>
          <w:rFonts w:ascii="Calibri" w:hAnsi="Calibri"/>
          <w:color w:val="231F20"/>
          <w:spacing w:val="3"/>
          <w:sz w:val="12"/>
          <w:szCs w:val="12"/>
        </w:rPr>
        <w:t xml:space="preserve">Cemetery </w:t>
      </w:r>
      <w:r w:rsidR="00D070DD" w:rsidRPr="00C331A2">
        <w:rPr>
          <w:rFonts w:ascii="Calibri" w:hAnsi="Calibri"/>
          <w:color w:val="231F20"/>
          <w:spacing w:val="4"/>
          <w:sz w:val="12"/>
          <w:szCs w:val="12"/>
        </w:rPr>
        <w:t xml:space="preserve">(the </w:t>
      </w:r>
      <w:r w:rsidR="00D070DD" w:rsidRPr="00C331A2">
        <w:rPr>
          <w:rFonts w:ascii="Calibri" w:hAnsi="Calibri"/>
          <w:color w:val="231F20"/>
          <w:sz w:val="12"/>
          <w:szCs w:val="12"/>
        </w:rPr>
        <w:t xml:space="preserve">“Property,” as </w:t>
      </w:r>
      <w:r w:rsidR="00D070DD" w:rsidRPr="00C331A2">
        <w:rPr>
          <w:rFonts w:ascii="Calibri" w:hAnsi="Calibri"/>
          <w:color w:val="231F20"/>
          <w:spacing w:val="3"/>
          <w:sz w:val="12"/>
          <w:szCs w:val="12"/>
        </w:rPr>
        <w:t xml:space="preserve">specifically identified </w:t>
      </w:r>
      <w:r w:rsidR="00D070DD" w:rsidRPr="00C331A2">
        <w:rPr>
          <w:rFonts w:ascii="Calibri" w:hAnsi="Calibri"/>
          <w:color w:val="231F20"/>
          <w:sz w:val="12"/>
          <w:szCs w:val="12"/>
        </w:rPr>
        <w:t xml:space="preserve">in </w:t>
      </w:r>
      <w:r w:rsidR="00D070DD" w:rsidRPr="00C331A2">
        <w:rPr>
          <w:rFonts w:ascii="Calibri" w:hAnsi="Calibri"/>
          <w:color w:val="231F20"/>
          <w:spacing w:val="2"/>
          <w:sz w:val="12"/>
          <w:szCs w:val="12"/>
        </w:rPr>
        <w:t>the</w:t>
      </w:r>
      <w:r w:rsidR="00D070DD" w:rsidRPr="00C331A2">
        <w:rPr>
          <w:rFonts w:ascii="Calibri" w:hAnsi="Calibri"/>
          <w:color w:val="231F20"/>
          <w:spacing w:val="10"/>
          <w:sz w:val="12"/>
          <w:szCs w:val="12"/>
        </w:rPr>
        <w:t xml:space="preserve"> </w:t>
      </w:r>
      <w:r>
        <w:rPr>
          <w:rFonts w:ascii="Calibri" w:hAnsi="Calibri"/>
          <w:color w:val="231F20"/>
          <w:spacing w:val="3"/>
          <w:sz w:val="12"/>
          <w:szCs w:val="12"/>
        </w:rPr>
        <w:t>Contract</w:t>
      </w:r>
      <w:r w:rsidR="00D070DD" w:rsidRPr="00C331A2">
        <w:rPr>
          <w:rFonts w:ascii="Calibri" w:hAnsi="Calibri"/>
          <w:color w:val="231F20"/>
          <w:spacing w:val="3"/>
          <w:sz w:val="12"/>
          <w:szCs w:val="12"/>
        </w:rPr>
        <w:t>).</w:t>
      </w:r>
    </w:p>
    <w:p w:rsidR="00D070DD" w:rsidRPr="00BD3E61" w:rsidRDefault="00D070DD" w:rsidP="00D070DD">
      <w:pPr>
        <w:pStyle w:val="ListParagraph"/>
        <w:widowControl w:val="0"/>
        <w:numPr>
          <w:ilvl w:val="0"/>
          <w:numId w:val="18"/>
        </w:numPr>
        <w:tabs>
          <w:tab w:val="left" w:pos="277"/>
        </w:tabs>
        <w:autoSpaceDE w:val="0"/>
        <w:autoSpaceDN w:val="0"/>
        <w:ind w:right="102" w:firstLine="0"/>
        <w:jc w:val="both"/>
        <w:rPr>
          <w:rFonts w:ascii="Calibri" w:hAnsi="Calibri"/>
          <w:sz w:val="12"/>
          <w:szCs w:val="12"/>
        </w:rPr>
      </w:pPr>
      <w:r w:rsidRPr="00C331A2">
        <w:rPr>
          <w:rFonts w:ascii="Calibri" w:hAnsi="Calibri"/>
          <w:b/>
          <w:color w:val="231F20"/>
          <w:spacing w:val="2"/>
          <w:sz w:val="12"/>
          <w:szCs w:val="12"/>
        </w:rPr>
        <w:t xml:space="preserve">Rules and </w:t>
      </w:r>
      <w:r w:rsidRPr="00C331A2">
        <w:rPr>
          <w:rFonts w:ascii="Calibri" w:hAnsi="Calibri"/>
          <w:b/>
          <w:color w:val="231F20"/>
          <w:spacing w:val="3"/>
          <w:sz w:val="12"/>
          <w:szCs w:val="12"/>
        </w:rPr>
        <w:t xml:space="preserve">Regulations. </w:t>
      </w:r>
      <w:r w:rsidRPr="00C331A2">
        <w:rPr>
          <w:rFonts w:ascii="Calibri" w:hAnsi="Calibri"/>
          <w:color w:val="231F20"/>
          <w:spacing w:val="3"/>
          <w:sz w:val="12"/>
          <w:szCs w:val="12"/>
        </w:rPr>
        <w:t xml:space="preserve">These </w:t>
      </w:r>
      <w:r w:rsidRPr="00C331A2">
        <w:rPr>
          <w:rFonts w:ascii="Calibri" w:hAnsi="Calibri"/>
          <w:color w:val="231F20"/>
          <w:sz w:val="12"/>
          <w:szCs w:val="12"/>
        </w:rPr>
        <w:t xml:space="preserve">Terms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Conditions,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Certificate </w:t>
      </w:r>
      <w:r w:rsidRPr="00C331A2">
        <w:rPr>
          <w:rFonts w:ascii="Calibri" w:hAnsi="Calibri"/>
          <w:color w:val="231F20"/>
          <w:sz w:val="12"/>
          <w:szCs w:val="12"/>
        </w:rPr>
        <w:t xml:space="preserve">of </w:t>
      </w:r>
      <w:r w:rsidRPr="00C331A2">
        <w:rPr>
          <w:rFonts w:ascii="Calibri" w:hAnsi="Calibri"/>
          <w:color w:val="231F20"/>
          <w:spacing w:val="3"/>
          <w:sz w:val="12"/>
          <w:szCs w:val="12"/>
        </w:rPr>
        <w:t>Burial Rights/</w:t>
      </w:r>
      <w:r w:rsidR="00DD27D8">
        <w:rPr>
          <w:rFonts w:ascii="Calibri" w:hAnsi="Calibri"/>
          <w:color w:val="231F20"/>
          <w:spacing w:val="3"/>
          <w:sz w:val="12"/>
          <w:szCs w:val="12"/>
        </w:rPr>
        <w:t>Interment/</w:t>
      </w:r>
      <w:r w:rsidRPr="00C331A2">
        <w:rPr>
          <w:rFonts w:ascii="Calibri" w:hAnsi="Calibri"/>
          <w:color w:val="231F20"/>
          <w:spacing w:val="3"/>
          <w:sz w:val="12"/>
          <w:szCs w:val="12"/>
        </w:rPr>
        <w:t xml:space="preserve">Entombment/Inurnment </w:t>
      </w:r>
      <w:r w:rsidRPr="00C331A2">
        <w:rPr>
          <w:rFonts w:ascii="Calibri" w:hAnsi="Calibri"/>
          <w:color w:val="231F20"/>
          <w:spacing w:val="2"/>
          <w:sz w:val="12"/>
          <w:szCs w:val="12"/>
        </w:rPr>
        <w:t xml:space="preserve">(as </w:t>
      </w:r>
      <w:r w:rsidRPr="00C331A2">
        <w:rPr>
          <w:rFonts w:ascii="Calibri" w:hAnsi="Calibri"/>
          <w:color w:val="231F20"/>
          <w:spacing w:val="3"/>
          <w:sz w:val="12"/>
          <w:szCs w:val="12"/>
        </w:rPr>
        <w:t xml:space="preserve">applicable) (each defined herein </w:t>
      </w:r>
      <w:r w:rsidRPr="00C331A2">
        <w:rPr>
          <w:rFonts w:ascii="Calibri" w:hAnsi="Calibri"/>
          <w:color w:val="231F20"/>
          <w:sz w:val="12"/>
          <w:szCs w:val="12"/>
        </w:rPr>
        <w:t xml:space="preserve">as a </w:t>
      </w:r>
      <w:r w:rsidRPr="00C331A2">
        <w:rPr>
          <w:rFonts w:ascii="Calibri" w:hAnsi="Calibri"/>
          <w:color w:val="231F20"/>
          <w:spacing w:val="3"/>
          <w:sz w:val="12"/>
          <w:szCs w:val="12"/>
        </w:rPr>
        <w:t xml:space="preserve">“Certificate”) when </w:t>
      </w:r>
      <w:r w:rsidR="00DD27D8">
        <w:rPr>
          <w:rFonts w:ascii="Calibri" w:hAnsi="Calibri"/>
          <w:color w:val="231F20"/>
          <w:spacing w:val="4"/>
          <w:sz w:val="12"/>
          <w:szCs w:val="12"/>
        </w:rPr>
        <w:t>issued</w:t>
      </w:r>
      <w:r w:rsidRPr="00C331A2">
        <w:rPr>
          <w:rFonts w:ascii="Calibri" w:hAnsi="Calibri"/>
          <w:color w:val="231F20"/>
          <w:spacing w:val="4"/>
          <w:sz w:val="12"/>
          <w:szCs w:val="12"/>
        </w:rPr>
        <w:t xml:space="preserve"> </w:t>
      </w:r>
      <w:r w:rsidRPr="00C331A2">
        <w:rPr>
          <w:rFonts w:ascii="Calibri" w:hAnsi="Calibri"/>
          <w:color w:val="231F20"/>
          <w:spacing w:val="2"/>
          <w:sz w:val="12"/>
          <w:szCs w:val="12"/>
        </w:rPr>
        <w:t xml:space="preserve">and the use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Property </w:t>
      </w:r>
      <w:r w:rsidRPr="00C331A2">
        <w:rPr>
          <w:rFonts w:ascii="Calibri" w:hAnsi="Calibri"/>
          <w:color w:val="231F20"/>
          <w:spacing w:val="2"/>
          <w:sz w:val="12"/>
          <w:szCs w:val="12"/>
        </w:rPr>
        <w:t xml:space="preserve">are all </w:t>
      </w:r>
      <w:r w:rsidRPr="00C331A2">
        <w:rPr>
          <w:rFonts w:ascii="Calibri" w:hAnsi="Calibri"/>
          <w:color w:val="231F20"/>
          <w:spacing w:val="3"/>
          <w:sz w:val="12"/>
          <w:szCs w:val="12"/>
        </w:rPr>
        <w:t xml:space="preserve">subject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canons, rules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regulations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Roman </w:t>
      </w:r>
      <w:r w:rsidRPr="00C331A2">
        <w:rPr>
          <w:rFonts w:ascii="Calibri" w:hAnsi="Calibri"/>
          <w:color w:val="231F20"/>
          <w:spacing w:val="3"/>
          <w:sz w:val="12"/>
          <w:szCs w:val="12"/>
        </w:rPr>
        <w:t xml:space="preserve">Catholic Church </w:t>
      </w:r>
      <w:r w:rsidRPr="00C331A2">
        <w:rPr>
          <w:rFonts w:ascii="Calibri" w:hAnsi="Calibri"/>
          <w:color w:val="231F20"/>
          <w:spacing w:val="2"/>
          <w:sz w:val="12"/>
          <w:szCs w:val="12"/>
        </w:rPr>
        <w:t xml:space="preserve">and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Rules and </w:t>
      </w:r>
      <w:r w:rsidRPr="00C331A2">
        <w:rPr>
          <w:rFonts w:ascii="Calibri" w:hAnsi="Calibri"/>
          <w:color w:val="231F20"/>
          <w:spacing w:val="3"/>
          <w:sz w:val="12"/>
          <w:szCs w:val="12"/>
        </w:rPr>
        <w:t xml:space="preserve">Regulations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pacing w:val="2"/>
          <w:sz w:val="12"/>
          <w:szCs w:val="12"/>
        </w:rPr>
        <w:t xml:space="preserve">now </w:t>
      </w:r>
      <w:r w:rsidRPr="00C331A2">
        <w:rPr>
          <w:rFonts w:ascii="Calibri" w:hAnsi="Calibri"/>
          <w:color w:val="231F20"/>
          <w:spacing w:val="3"/>
          <w:sz w:val="12"/>
          <w:szCs w:val="12"/>
        </w:rPr>
        <w:t xml:space="preserve">existing </w:t>
      </w:r>
      <w:r w:rsidRPr="00C331A2">
        <w:rPr>
          <w:rFonts w:ascii="Calibri" w:hAnsi="Calibri"/>
          <w:color w:val="231F20"/>
          <w:spacing w:val="2"/>
          <w:sz w:val="12"/>
          <w:szCs w:val="12"/>
        </w:rPr>
        <w:t xml:space="preserve">and </w:t>
      </w:r>
      <w:r w:rsidRPr="00C331A2">
        <w:rPr>
          <w:rFonts w:ascii="Calibri" w:hAnsi="Calibri"/>
          <w:color w:val="231F20"/>
          <w:spacing w:val="4"/>
          <w:sz w:val="12"/>
          <w:szCs w:val="12"/>
        </w:rPr>
        <w:t xml:space="preserve">as </w:t>
      </w:r>
      <w:r w:rsidRPr="00C331A2">
        <w:rPr>
          <w:rFonts w:ascii="Calibri" w:hAnsi="Calibri"/>
          <w:color w:val="231F20"/>
          <w:spacing w:val="3"/>
          <w:sz w:val="12"/>
          <w:szCs w:val="12"/>
        </w:rPr>
        <w:t>hereafter</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adopted</w:t>
      </w:r>
      <w:r w:rsidRPr="00C331A2">
        <w:rPr>
          <w:rFonts w:ascii="Calibri" w:hAnsi="Calibri"/>
          <w:color w:val="231F20"/>
          <w:spacing w:val="10"/>
          <w:sz w:val="12"/>
          <w:szCs w:val="12"/>
        </w:rPr>
        <w:t xml:space="preserve"> </w:t>
      </w:r>
      <w:r w:rsidRPr="00C331A2">
        <w:rPr>
          <w:rFonts w:ascii="Calibri" w:hAnsi="Calibri"/>
          <w:color w:val="231F20"/>
          <w:sz w:val="12"/>
          <w:szCs w:val="12"/>
        </w:rPr>
        <w:t>or</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changed</w:t>
      </w:r>
      <w:r w:rsidRPr="00BD3E61">
        <w:rPr>
          <w:rFonts w:ascii="Calibri" w:hAnsi="Calibri"/>
          <w:color w:val="231F20"/>
          <w:spacing w:val="3"/>
          <w:sz w:val="12"/>
          <w:szCs w:val="12"/>
        </w:rPr>
        <w:t>.</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The</w:t>
      </w:r>
      <w:r w:rsidRPr="00BD3E61">
        <w:rPr>
          <w:rFonts w:ascii="Calibri" w:hAnsi="Calibri"/>
          <w:color w:val="231F20"/>
          <w:spacing w:val="10"/>
          <w:sz w:val="12"/>
          <w:szCs w:val="12"/>
        </w:rPr>
        <w:t xml:space="preserve"> </w:t>
      </w:r>
      <w:r w:rsidR="00DD27D8">
        <w:rPr>
          <w:rFonts w:ascii="Calibri" w:hAnsi="Calibri"/>
          <w:color w:val="231F20"/>
          <w:spacing w:val="3"/>
          <w:sz w:val="12"/>
          <w:szCs w:val="12"/>
        </w:rPr>
        <w:t>Purchaser</w:t>
      </w:r>
      <w:r w:rsidRPr="00BD3E61">
        <w:rPr>
          <w:rFonts w:ascii="Calibri" w:hAnsi="Calibri"/>
          <w:color w:val="231F20"/>
          <w:spacing w:val="10"/>
          <w:sz w:val="12"/>
          <w:szCs w:val="12"/>
        </w:rPr>
        <w:t xml:space="preserve"> </w:t>
      </w:r>
      <w:r w:rsidRPr="00BD3E61">
        <w:rPr>
          <w:rFonts w:ascii="Calibri" w:hAnsi="Calibri"/>
          <w:color w:val="231F20"/>
          <w:spacing w:val="3"/>
          <w:sz w:val="12"/>
          <w:szCs w:val="12"/>
        </w:rPr>
        <w:t>acknowledges</w:t>
      </w:r>
      <w:r w:rsidRPr="00BD3E61">
        <w:rPr>
          <w:rFonts w:ascii="Calibri" w:hAnsi="Calibri"/>
          <w:color w:val="231F20"/>
          <w:spacing w:val="11"/>
          <w:sz w:val="12"/>
          <w:szCs w:val="12"/>
        </w:rPr>
        <w:t xml:space="preserve"> </w:t>
      </w:r>
      <w:r w:rsidRPr="00BD3E61">
        <w:rPr>
          <w:rFonts w:ascii="Calibri" w:hAnsi="Calibri"/>
          <w:color w:val="231F20"/>
          <w:spacing w:val="3"/>
          <w:sz w:val="12"/>
          <w:szCs w:val="12"/>
        </w:rPr>
        <w:t>that</w:t>
      </w:r>
      <w:r w:rsidRPr="00BD3E61">
        <w:rPr>
          <w:rFonts w:ascii="Calibri" w:hAnsi="Calibri"/>
          <w:color w:val="231F20"/>
          <w:spacing w:val="10"/>
          <w:sz w:val="12"/>
          <w:szCs w:val="12"/>
        </w:rPr>
        <w:t xml:space="preserve"> </w:t>
      </w:r>
      <w:r w:rsidRPr="00BD3E61">
        <w:rPr>
          <w:rFonts w:ascii="Calibri" w:hAnsi="Calibri"/>
          <w:color w:val="231F20"/>
          <w:spacing w:val="3"/>
          <w:sz w:val="12"/>
          <w:szCs w:val="12"/>
        </w:rPr>
        <w:t>he/she</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has</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received</w:t>
      </w:r>
      <w:r w:rsidRPr="00BD3E61">
        <w:rPr>
          <w:rFonts w:ascii="Calibri" w:hAnsi="Calibri"/>
          <w:color w:val="231F20"/>
          <w:spacing w:val="10"/>
          <w:sz w:val="12"/>
          <w:szCs w:val="12"/>
        </w:rPr>
        <w:t xml:space="preserve"> </w:t>
      </w:r>
      <w:r w:rsidRPr="00BD3E61">
        <w:rPr>
          <w:rFonts w:ascii="Calibri" w:hAnsi="Calibri"/>
          <w:color w:val="231F20"/>
          <w:sz w:val="12"/>
          <w:szCs w:val="12"/>
        </w:rPr>
        <w:t>a</w:t>
      </w:r>
      <w:r w:rsidRPr="00BD3E61">
        <w:rPr>
          <w:rFonts w:ascii="Calibri" w:hAnsi="Calibri"/>
          <w:color w:val="231F20"/>
          <w:spacing w:val="10"/>
          <w:sz w:val="12"/>
          <w:szCs w:val="12"/>
        </w:rPr>
        <w:t xml:space="preserve"> </w:t>
      </w:r>
      <w:r w:rsidRPr="00BD3E61">
        <w:rPr>
          <w:rFonts w:ascii="Calibri" w:hAnsi="Calibri"/>
          <w:color w:val="231F20"/>
          <w:spacing w:val="3"/>
          <w:sz w:val="12"/>
          <w:szCs w:val="12"/>
        </w:rPr>
        <w:t>copy</w:t>
      </w:r>
      <w:r w:rsidRPr="00BD3E61">
        <w:rPr>
          <w:rFonts w:ascii="Calibri" w:hAnsi="Calibri"/>
          <w:color w:val="231F20"/>
          <w:spacing w:val="10"/>
          <w:sz w:val="12"/>
          <w:szCs w:val="12"/>
        </w:rPr>
        <w:t xml:space="preserve"> </w:t>
      </w:r>
      <w:r w:rsidRPr="00BD3E61">
        <w:rPr>
          <w:rFonts w:ascii="Calibri" w:hAnsi="Calibri"/>
          <w:color w:val="231F20"/>
          <w:sz w:val="12"/>
          <w:szCs w:val="12"/>
        </w:rPr>
        <w:t>of</w:t>
      </w:r>
      <w:r w:rsidRPr="00BD3E61">
        <w:rPr>
          <w:rFonts w:ascii="Calibri" w:hAnsi="Calibri"/>
          <w:color w:val="231F20"/>
          <w:spacing w:val="11"/>
          <w:sz w:val="12"/>
          <w:szCs w:val="12"/>
        </w:rPr>
        <w:t xml:space="preserve"> </w:t>
      </w:r>
      <w:r w:rsidRPr="00BD3E61">
        <w:rPr>
          <w:rFonts w:ascii="Calibri" w:hAnsi="Calibri"/>
          <w:color w:val="231F20"/>
          <w:spacing w:val="2"/>
          <w:sz w:val="12"/>
          <w:szCs w:val="12"/>
        </w:rPr>
        <w:t>the</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Rules</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and</w:t>
      </w:r>
      <w:r w:rsidRPr="00BD3E61">
        <w:rPr>
          <w:rFonts w:ascii="Calibri" w:hAnsi="Calibri"/>
          <w:color w:val="231F20"/>
          <w:spacing w:val="10"/>
          <w:sz w:val="12"/>
          <w:szCs w:val="12"/>
        </w:rPr>
        <w:t xml:space="preserve"> </w:t>
      </w:r>
      <w:r w:rsidRPr="00BD3E61">
        <w:rPr>
          <w:rFonts w:ascii="Calibri" w:hAnsi="Calibri"/>
          <w:color w:val="231F20"/>
          <w:spacing w:val="3"/>
          <w:sz w:val="12"/>
          <w:szCs w:val="12"/>
        </w:rPr>
        <w:t>Regulations</w:t>
      </w:r>
      <w:r w:rsidRPr="00BD3E61">
        <w:rPr>
          <w:rFonts w:ascii="Calibri" w:hAnsi="Calibri"/>
          <w:color w:val="231F20"/>
          <w:spacing w:val="10"/>
          <w:sz w:val="12"/>
          <w:szCs w:val="12"/>
        </w:rPr>
        <w:t xml:space="preserve"> </w:t>
      </w:r>
      <w:r w:rsidR="00BD3E61" w:rsidRPr="00BD3E61">
        <w:rPr>
          <w:rFonts w:ascii="Calibri" w:hAnsi="Calibri"/>
          <w:color w:val="231F20"/>
          <w:spacing w:val="10"/>
          <w:sz w:val="12"/>
          <w:szCs w:val="12"/>
        </w:rPr>
        <w:t>as they exi</w:t>
      </w:r>
      <w:r w:rsidR="00DD27D8">
        <w:rPr>
          <w:rFonts w:ascii="Calibri" w:hAnsi="Calibri"/>
          <w:color w:val="231F20"/>
          <w:spacing w:val="10"/>
          <w:sz w:val="12"/>
          <w:szCs w:val="12"/>
        </w:rPr>
        <w:t>st on the date of this Contract</w:t>
      </w:r>
      <w:r w:rsidR="00BD3E61" w:rsidRPr="00BD3E61">
        <w:rPr>
          <w:rFonts w:ascii="Calibri" w:hAnsi="Calibri"/>
          <w:color w:val="231F20"/>
          <w:spacing w:val="10"/>
          <w:sz w:val="12"/>
          <w:szCs w:val="12"/>
        </w:rPr>
        <w:t xml:space="preserve"> </w:t>
      </w:r>
      <w:r w:rsidRPr="00BD3E61">
        <w:rPr>
          <w:rFonts w:ascii="Calibri" w:hAnsi="Calibri"/>
          <w:color w:val="231F20"/>
          <w:spacing w:val="2"/>
          <w:sz w:val="12"/>
          <w:szCs w:val="12"/>
        </w:rPr>
        <w:t>and</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agrees</w:t>
      </w:r>
      <w:r w:rsidRPr="00BD3E61">
        <w:rPr>
          <w:rFonts w:ascii="Calibri" w:hAnsi="Calibri"/>
          <w:color w:val="231F20"/>
          <w:spacing w:val="10"/>
          <w:sz w:val="12"/>
          <w:szCs w:val="12"/>
        </w:rPr>
        <w:t xml:space="preserve"> </w:t>
      </w:r>
      <w:r w:rsidRPr="00BD3E61">
        <w:rPr>
          <w:rFonts w:ascii="Calibri" w:hAnsi="Calibri"/>
          <w:color w:val="231F20"/>
          <w:sz w:val="12"/>
          <w:szCs w:val="12"/>
        </w:rPr>
        <w:t>to</w:t>
      </w:r>
      <w:r w:rsidRPr="00BD3E61">
        <w:rPr>
          <w:rFonts w:ascii="Calibri" w:hAnsi="Calibri"/>
          <w:color w:val="231F20"/>
          <w:spacing w:val="11"/>
          <w:sz w:val="12"/>
          <w:szCs w:val="12"/>
        </w:rPr>
        <w:t xml:space="preserve"> </w:t>
      </w:r>
      <w:r w:rsidRPr="00BD3E61">
        <w:rPr>
          <w:rFonts w:ascii="Calibri" w:hAnsi="Calibri"/>
          <w:color w:val="231F20"/>
          <w:spacing w:val="3"/>
          <w:sz w:val="12"/>
          <w:szCs w:val="12"/>
        </w:rPr>
        <w:t>comply</w:t>
      </w:r>
      <w:r w:rsidRPr="00BD3E61">
        <w:rPr>
          <w:rFonts w:ascii="Calibri" w:hAnsi="Calibri"/>
          <w:color w:val="231F20"/>
          <w:spacing w:val="10"/>
          <w:sz w:val="12"/>
          <w:szCs w:val="12"/>
        </w:rPr>
        <w:t xml:space="preserve"> </w:t>
      </w:r>
      <w:r w:rsidRPr="00BD3E61">
        <w:rPr>
          <w:rFonts w:ascii="Calibri" w:hAnsi="Calibri"/>
          <w:color w:val="231F20"/>
          <w:spacing w:val="3"/>
          <w:sz w:val="12"/>
          <w:szCs w:val="12"/>
        </w:rPr>
        <w:t>with</w:t>
      </w:r>
      <w:r w:rsidRPr="00BD3E61">
        <w:rPr>
          <w:rFonts w:ascii="Calibri" w:hAnsi="Calibri"/>
          <w:color w:val="231F20"/>
          <w:spacing w:val="10"/>
          <w:sz w:val="12"/>
          <w:szCs w:val="12"/>
        </w:rPr>
        <w:t xml:space="preserve"> </w:t>
      </w:r>
      <w:r w:rsidRPr="00BD3E61">
        <w:rPr>
          <w:rFonts w:ascii="Calibri" w:hAnsi="Calibri"/>
          <w:color w:val="231F20"/>
          <w:spacing w:val="2"/>
          <w:sz w:val="12"/>
          <w:szCs w:val="12"/>
        </w:rPr>
        <w:t>the</w:t>
      </w:r>
      <w:r w:rsidRPr="00BD3E61">
        <w:rPr>
          <w:rFonts w:ascii="Calibri" w:hAnsi="Calibri"/>
          <w:color w:val="231F20"/>
          <w:spacing w:val="10"/>
          <w:sz w:val="12"/>
          <w:szCs w:val="12"/>
        </w:rPr>
        <w:t xml:space="preserve"> </w:t>
      </w:r>
      <w:r w:rsidRPr="00BD3E61">
        <w:rPr>
          <w:rFonts w:ascii="Calibri" w:hAnsi="Calibri"/>
          <w:color w:val="231F20"/>
          <w:spacing w:val="4"/>
          <w:sz w:val="12"/>
          <w:szCs w:val="12"/>
        </w:rPr>
        <w:t>same</w:t>
      </w:r>
      <w:r w:rsidR="00BD3E61" w:rsidRPr="00BD3E61">
        <w:rPr>
          <w:rFonts w:ascii="Calibri" w:hAnsi="Calibri"/>
          <w:color w:val="231F20"/>
          <w:spacing w:val="4"/>
          <w:sz w:val="12"/>
          <w:szCs w:val="12"/>
        </w:rPr>
        <w:t>, as may be amended by Seller from time-to</w:t>
      </w:r>
      <w:r w:rsidR="00DD27D8">
        <w:rPr>
          <w:rFonts w:ascii="Calibri" w:hAnsi="Calibri"/>
          <w:color w:val="231F20"/>
          <w:spacing w:val="4"/>
          <w:sz w:val="12"/>
          <w:szCs w:val="12"/>
        </w:rPr>
        <w:t>-time in Seller’s</w:t>
      </w:r>
      <w:r w:rsidR="00BD3E61" w:rsidRPr="00BD3E61">
        <w:rPr>
          <w:rFonts w:ascii="Calibri" w:hAnsi="Calibri"/>
          <w:color w:val="231F20"/>
          <w:spacing w:val="4"/>
          <w:sz w:val="12"/>
          <w:szCs w:val="12"/>
        </w:rPr>
        <w:t xml:space="preserve"> reasonable discretion</w:t>
      </w:r>
      <w:r w:rsidRPr="00BD3E61">
        <w:rPr>
          <w:rFonts w:ascii="Calibri" w:hAnsi="Calibri"/>
          <w:color w:val="231F20"/>
          <w:spacing w:val="4"/>
          <w:sz w:val="12"/>
          <w:szCs w:val="12"/>
        </w:rPr>
        <w:t>.</w:t>
      </w:r>
    </w:p>
    <w:p w:rsidR="00D070DD" w:rsidRPr="00C331A2" w:rsidRDefault="00D070DD" w:rsidP="00D070DD">
      <w:pPr>
        <w:pStyle w:val="ListParagraph"/>
        <w:widowControl w:val="0"/>
        <w:tabs>
          <w:tab w:val="left" w:pos="277"/>
        </w:tabs>
        <w:autoSpaceDE w:val="0"/>
        <w:autoSpaceDN w:val="0"/>
        <w:ind w:left="110" w:right="102"/>
        <w:jc w:val="both"/>
        <w:rPr>
          <w:rFonts w:ascii="Calibri" w:hAnsi="Calibri"/>
          <w:b/>
          <w:sz w:val="12"/>
          <w:szCs w:val="12"/>
        </w:rPr>
      </w:pPr>
    </w:p>
    <w:p w:rsidR="00D070DD" w:rsidRPr="00C331A2" w:rsidRDefault="00D070DD" w:rsidP="00D070DD">
      <w:pPr>
        <w:pStyle w:val="ListParagraph"/>
        <w:widowControl w:val="0"/>
        <w:numPr>
          <w:ilvl w:val="0"/>
          <w:numId w:val="18"/>
        </w:numPr>
        <w:tabs>
          <w:tab w:val="left" w:pos="276"/>
        </w:tabs>
        <w:autoSpaceDE w:val="0"/>
        <w:autoSpaceDN w:val="0"/>
        <w:ind w:right="103" w:firstLine="0"/>
        <w:jc w:val="both"/>
        <w:rPr>
          <w:rFonts w:ascii="Calibri" w:hAnsi="Calibri"/>
          <w:sz w:val="12"/>
          <w:szCs w:val="12"/>
        </w:rPr>
      </w:pPr>
      <w:r w:rsidRPr="00C331A2">
        <w:rPr>
          <w:rFonts w:ascii="Calibri" w:hAnsi="Calibri"/>
          <w:b/>
          <w:color w:val="231F20"/>
          <w:spacing w:val="3"/>
          <w:sz w:val="12"/>
          <w:szCs w:val="12"/>
        </w:rPr>
        <w:t xml:space="preserve">Security Interest. </w:t>
      </w:r>
      <w:r w:rsidRPr="00C331A2">
        <w:rPr>
          <w:rFonts w:ascii="Calibri" w:hAnsi="Calibri"/>
          <w:color w:val="231F20"/>
          <w:spacing w:val="-7"/>
          <w:sz w:val="12"/>
          <w:szCs w:val="12"/>
        </w:rPr>
        <w:t xml:space="preserve">To </w:t>
      </w:r>
      <w:r w:rsidRPr="00C331A2">
        <w:rPr>
          <w:rFonts w:ascii="Calibri" w:hAnsi="Calibri"/>
          <w:color w:val="231F20"/>
          <w:spacing w:val="3"/>
          <w:sz w:val="12"/>
          <w:szCs w:val="12"/>
        </w:rPr>
        <w:t xml:space="preserve">secure what </w:t>
      </w:r>
      <w:r w:rsidRPr="00C331A2">
        <w:rPr>
          <w:rFonts w:ascii="Calibri" w:hAnsi="Calibri"/>
          <w:color w:val="231F20"/>
          <w:sz w:val="12"/>
          <w:szCs w:val="12"/>
        </w:rPr>
        <w:t>is owed</w:t>
      </w:r>
      <w:r w:rsidRPr="00C331A2">
        <w:rPr>
          <w:rFonts w:ascii="Calibri" w:hAnsi="Calibri"/>
          <w:color w:val="231F20"/>
          <w:spacing w:val="2"/>
          <w:sz w:val="12"/>
          <w:szCs w:val="12"/>
        </w:rPr>
        <w:t xml:space="preserve"> </w:t>
      </w:r>
      <w:r w:rsidRPr="00C331A2">
        <w:rPr>
          <w:rFonts w:ascii="Calibri" w:hAnsi="Calibri"/>
          <w:color w:val="231F20"/>
          <w:sz w:val="12"/>
          <w:szCs w:val="12"/>
        </w:rPr>
        <w:t>to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Cemetery under </w:t>
      </w:r>
      <w:r w:rsidRPr="00C331A2">
        <w:rPr>
          <w:rFonts w:ascii="Calibri" w:hAnsi="Calibri"/>
          <w:color w:val="231F20"/>
          <w:spacing w:val="2"/>
          <w:sz w:val="12"/>
          <w:szCs w:val="12"/>
        </w:rPr>
        <w:t xml:space="preserve">the </w:t>
      </w:r>
      <w:r w:rsidR="00DD27D8">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(a) the </w:t>
      </w:r>
      <w:r w:rsidRPr="00C331A2">
        <w:rPr>
          <w:rFonts w:ascii="Calibri" w:hAnsi="Calibri"/>
          <w:color w:val="231F20"/>
          <w:spacing w:val="3"/>
          <w:sz w:val="12"/>
          <w:szCs w:val="12"/>
        </w:rPr>
        <w:t xml:space="preserve">Cemetery retains </w:t>
      </w:r>
      <w:r w:rsidRPr="00C331A2">
        <w:rPr>
          <w:rFonts w:ascii="Calibri" w:hAnsi="Calibri"/>
          <w:color w:val="231F20"/>
          <w:sz w:val="12"/>
          <w:szCs w:val="12"/>
        </w:rPr>
        <w:t>a security</w:t>
      </w:r>
      <w:r w:rsidRPr="00C331A2">
        <w:rPr>
          <w:rFonts w:ascii="Calibri" w:hAnsi="Calibri"/>
          <w:color w:val="231F20"/>
          <w:spacing w:val="3"/>
          <w:sz w:val="12"/>
          <w:szCs w:val="12"/>
        </w:rPr>
        <w:t xml:space="preserve"> interest </w:t>
      </w:r>
      <w:r w:rsidRPr="00C331A2">
        <w:rPr>
          <w:rFonts w:ascii="Calibri" w:hAnsi="Calibri"/>
          <w:color w:val="231F20"/>
          <w:sz w:val="12"/>
          <w:szCs w:val="12"/>
        </w:rPr>
        <w:t>in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right </w:t>
      </w:r>
      <w:r w:rsidRPr="00C331A2">
        <w:rPr>
          <w:rFonts w:ascii="Calibri" w:hAnsi="Calibri"/>
          <w:color w:val="231F20"/>
          <w:sz w:val="12"/>
          <w:szCs w:val="12"/>
        </w:rPr>
        <w:t>of interment</w:t>
      </w:r>
      <w:r w:rsidRPr="00C331A2">
        <w:rPr>
          <w:rFonts w:ascii="Calibri" w:hAnsi="Calibri"/>
          <w:color w:val="231F20"/>
          <w:spacing w:val="3"/>
          <w:sz w:val="12"/>
          <w:szCs w:val="12"/>
        </w:rPr>
        <w:t xml:space="preserve">/entombment/inurnment </w:t>
      </w:r>
      <w:r w:rsidRPr="00C331A2">
        <w:rPr>
          <w:rFonts w:ascii="Calibri" w:hAnsi="Calibri"/>
          <w:color w:val="231F20"/>
          <w:spacing w:val="4"/>
          <w:sz w:val="12"/>
          <w:szCs w:val="12"/>
        </w:rPr>
        <w:t>and in</w:t>
      </w:r>
      <w:r w:rsidRPr="00C331A2">
        <w:rPr>
          <w:rFonts w:ascii="Calibri" w:hAnsi="Calibri"/>
          <w:color w:val="231F20"/>
          <w:sz w:val="12"/>
          <w:szCs w:val="12"/>
        </w:rPr>
        <w:t xml:space="preserve"> </w:t>
      </w:r>
      <w:r w:rsidRPr="00C331A2">
        <w:rPr>
          <w:rFonts w:ascii="Calibri" w:hAnsi="Calibri"/>
          <w:color w:val="231F20"/>
          <w:spacing w:val="2"/>
          <w:sz w:val="12"/>
          <w:szCs w:val="12"/>
        </w:rPr>
        <w:t>any</w:t>
      </w:r>
      <w:r w:rsidRPr="00C331A2">
        <w:rPr>
          <w:rFonts w:ascii="Calibri" w:hAnsi="Calibri"/>
          <w:color w:val="231F20"/>
          <w:spacing w:val="3"/>
          <w:sz w:val="12"/>
          <w:szCs w:val="12"/>
        </w:rPr>
        <w:t xml:space="preserve"> property purchased under </w:t>
      </w:r>
      <w:r w:rsidRPr="00C331A2">
        <w:rPr>
          <w:rFonts w:ascii="Calibri" w:hAnsi="Calibri"/>
          <w:color w:val="231F20"/>
          <w:spacing w:val="2"/>
          <w:sz w:val="12"/>
          <w:szCs w:val="12"/>
        </w:rPr>
        <w:t xml:space="preserve">the </w:t>
      </w:r>
      <w:r w:rsidR="00DD27D8">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(collectively, </w:t>
      </w:r>
      <w:r w:rsidRPr="00C331A2">
        <w:rPr>
          <w:rFonts w:ascii="Calibri" w:hAnsi="Calibri"/>
          <w:color w:val="231F20"/>
          <w:spacing w:val="3"/>
          <w:sz w:val="12"/>
          <w:szCs w:val="12"/>
        </w:rPr>
        <w:t xml:space="preserve">“Purchased </w:t>
      </w:r>
      <w:r w:rsidRPr="00C331A2">
        <w:rPr>
          <w:rFonts w:ascii="Calibri" w:hAnsi="Calibri"/>
          <w:color w:val="231F20"/>
          <w:spacing w:val="2"/>
          <w:sz w:val="12"/>
          <w:szCs w:val="12"/>
        </w:rPr>
        <w:t xml:space="preserve">Items”) </w:t>
      </w:r>
      <w:r w:rsidRPr="00C331A2">
        <w:rPr>
          <w:rFonts w:ascii="Calibri" w:hAnsi="Calibri"/>
          <w:color w:val="231F20"/>
          <w:spacing w:val="3"/>
          <w:sz w:val="12"/>
          <w:szCs w:val="12"/>
        </w:rPr>
        <w:t xml:space="preserve">until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total amount </w:t>
      </w:r>
      <w:r w:rsidRPr="00C331A2">
        <w:rPr>
          <w:rFonts w:ascii="Calibri" w:hAnsi="Calibri"/>
          <w:color w:val="231F20"/>
          <w:spacing w:val="2"/>
          <w:sz w:val="12"/>
          <w:szCs w:val="12"/>
        </w:rPr>
        <w:t xml:space="preserve">due </w:t>
      </w:r>
      <w:r w:rsidRPr="00C331A2">
        <w:rPr>
          <w:rFonts w:ascii="Calibri" w:hAnsi="Calibri"/>
          <w:color w:val="231F20"/>
          <w:sz w:val="12"/>
          <w:szCs w:val="12"/>
        </w:rPr>
        <w:t xml:space="preserve">is </w:t>
      </w:r>
      <w:r w:rsidRPr="00C331A2">
        <w:rPr>
          <w:rFonts w:ascii="Calibri" w:hAnsi="Calibri"/>
          <w:color w:val="231F20"/>
          <w:spacing w:val="3"/>
          <w:sz w:val="12"/>
          <w:szCs w:val="12"/>
        </w:rPr>
        <w:t xml:space="preserve">paid, </w:t>
      </w:r>
      <w:r w:rsidRPr="00C331A2">
        <w:rPr>
          <w:rFonts w:ascii="Calibri" w:hAnsi="Calibri"/>
          <w:color w:val="231F20"/>
          <w:spacing w:val="2"/>
          <w:sz w:val="12"/>
          <w:szCs w:val="12"/>
        </w:rPr>
        <w:t xml:space="preserve">and (b) the </w:t>
      </w:r>
      <w:r w:rsidRPr="00C331A2">
        <w:rPr>
          <w:rFonts w:ascii="Calibri" w:hAnsi="Calibri"/>
          <w:color w:val="231F20"/>
          <w:spacing w:val="3"/>
          <w:sz w:val="12"/>
          <w:szCs w:val="12"/>
        </w:rPr>
        <w:t xml:space="preserve">Cemetery </w:t>
      </w:r>
      <w:r w:rsidRPr="00C331A2">
        <w:rPr>
          <w:rFonts w:ascii="Calibri" w:hAnsi="Calibri"/>
          <w:color w:val="231F20"/>
          <w:spacing w:val="2"/>
          <w:sz w:val="12"/>
          <w:szCs w:val="12"/>
        </w:rPr>
        <w:t xml:space="preserve">has the </w:t>
      </w:r>
      <w:r w:rsidRPr="00C331A2">
        <w:rPr>
          <w:rFonts w:ascii="Calibri" w:hAnsi="Calibri"/>
          <w:color w:val="231F20"/>
          <w:spacing w:val="3"/>
          <w:sz w:val="12"/>
          <w:szCs w:val="12"/>
        </w:rPr>
        <w:t xml:space="preserve">right </w:t>
      </w:r>
      <w:r w:rsidRPr="00C331A2">
        <w:rPr>
          <w:rFonts w:ascii="Calibri" w:hAnsi="Calibri"/>
          <w:color w:val="231F20"/>
          <w:sz w:val="12"/>
          <w:szCs w:val="12"/>
        </w:rPr>
        <w:t>to use</w:t>
      </w:r>
      <w:r w:rsidRPr="00C331A2">
        <w:rPr>
          <w:rFonts w:ascii="Calibri" w:hAnsi="Calibri"/>
          <w:color w:val="231F20"/>
          <w:spacing w:val="2"/>
          <w:sz w:val="12"/>
          <w:szCs w:val="12"/>
        </w:rPr>
        <w:t xml:space="preserve"> </w:t>
      </w:r>
      <w:r w:rsidRPr="00C331A2">
        <w:rPr>
          <w:rFonts w:ascii="Calibri" w:hAnsi="Calibri"/>
          <w:color w:val="231F20"/>
          <w:spacing w:val="4"/>
          <w:sz w:val="12"/>
          <w:szCs w:val="12"/>
        </w:rPr>
        <w:t>any amount</w:t>
      </w:r>
      <w:r w:rsidR="00DD27D8">
        <w:rPr>
          <w:rFonts w:ascii="Calibri" w:hAnsi="Calibri"/>
          <w:color w:val="231F20"/>
          <w:spacing w:val="3"/>
          <w:sz w:val="12"/>
          <w:szCs w:val="12"/>
        </w:rPr>
        <w:t xml:space="preserve"> Purchaser</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has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deposit account with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pay </w:t>
      </w:r>
      <w:r w:rsidRPr="00C331A2">
        <w:rPr>
          <w:rFonts w:ascii="Calibri" w:hAnsi="Calibri"/>
          <w:color w:val="231F20"/>
          <w:spacing w:val="3"/>
          <w:sz w:val="12"/>
          <w:szCs w:val="12"/>
        </w:rPr>
        <w:t xml:space="preserve">what </w:t>
      </w:r>
      <w:r w:rsidRPr="00C331A2">
        <w:rPr>
          <w:rFonts w:ascii="Calibri" w:hAnsi="Calibri"/>
          <w:color w:val="231F20"/>
          <w:sz w:val="12"/>
          <w:szCs w:val="12"/>
        </w:rPr>
        <w:t xml:space="preserve">is </w:t>
      </w:r>
      <w:r w:rsidRPr="00C331A2">
        <w:rPr>
          <w:rFonts w:ascii="Calibri" w:hAnsi="Calibri"/>
          <w:color w:val="231F20"/>
          <w:spacing w:val="2"/>
          <w:sz w:val="12"/>
          <w:szCs w:val="12"/>
        </w:rPr>
        <w:t xml:space="preserve">owed </w:t>
      </w:r>
      <w:r w:rsidRPr="00C331A2">
        <w:rPr>
          <w:rFonts w:ascii="Calibri" w:hAnsi="Calibri"/>
          <w:color w:val="231F20"/>
          <w:spacing w:val="3"/>
          <w:sz w:val="12"/>
          <w:szCs w:val="12"/>
        </w:rPr>
        <w:t xml:space="preserve">regardless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original intent </w:t>
      </w:r>
      <w:r w:rsidRPr="00C331A2">
        <w:rPr>
          <w:rFonts w:ascii="Calibri" w:hAnsi="Calibri"/>
          <w:color w:val="231F20"/>
          <w:sz w:val="12"/>
          <w:szCs w:val="12"/>
        </w:rPr>
        <w:t xml:space="preserve">of </w:t>
      </w:r>
      <w:r w:rsidRPr="00C331A2">
        <w:rPr>
          <w:rFonts w:ascii="Calibri" w:hAnsi="Calibri"/>
          <w:color w:val="231F20"/>
          <w:spacing w:val="3"/>
          <w:sz w:val="12"/>
          <w:szCs w:val="12"/>
        </w:rPr>
        <w:t xml:space="preserve">such deposit.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shall </w:t>
      </w:r>
      <w:r w:rsidRPr="00C331A2">
        <w:rPr>
          <w:rFonts w:ascii="Calibri" w:hAnsi="Calibri"/>
          <w:color w:val="231F20"/>
          <w:spacing w:val="2"/>
          <w:sz w:val="12"/>
          <w:szCs w:val="12"/>
        </w:rPr>
        <w:t xml:space="preserve">have the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take </w:t>
      </w:r>
      <w:r w:rsidRPr="00C331A2">
        <w:rPr>
          <w:rFonts w:ascii="Calibri" w:hAnsi="Calibri"/>
          <w:color w:val="231F20"/>
          <w:spacing w:val="2"/>
          <w:sz w:val="12"/>
          <w:szCs w:val="12"/>
        </w:rPr>
        <w:t xml:space="preserve">any </w:t>
      </w:r>
      <w:r w:rsidRPr="00C331A2">
        <w:rPr>
          <w:rFonts w:ascii="Calibri" w:hAnsi="Calibri"/>
          <w:color w:val="231F20"/>
          <w:spacing w:val="4"/>
          <w:sz w:val="12"/>
          <w:szCs w:val="12"/>
        </w:rPr>
        <w:t xml:space="preserve">lawful </w:t>
      </w:r>
      <w:r w:rsidRPr="00C331A2">
        <w:rPr>
          <w:rFonts w:ascii="Calibri" w:hAnsi="Calibri"/>
          <w:color w:val="231F20"/>
          <w:spacing w:val="3"/>
          <w:sz w:val="12"/>
          <w:szCs w:val="12"/>
        </w:rPr>
        <w:t xml:space="preserve">action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collect amounts </w:t>
      </w:r>
      <w:r w:rsidRPr="00C331A2">
        <w:rPr>
          <w:rFonts w:ascii="Calibri" w:hAnsi="Calibri"/>
          <w:color w:val="231F20"/>
          <w:spacing w:val="2"/>
          <w:sz w:val="12"/>
          <w:szCs w:val="12"/>
        </w:rPr>
        <w:t xml:space="preserve">due </w:t>
      </w:r>
      <w:r w:rsidRPr="00C331A2">
        <w:rPr>
          <w:rFonts w:ascii="Calibri" w:hAnsi="Calibri"/>
          <w:color w:val="231F20"/>
          <w:spacing w:val="3"/>
          <w:sz w:val="12"/>
          <w:szCs w:val="12"/>
        </w:rPr>
        <w:t xml:space="preserve">under </w:t>
      </w:r>
      <w:r w:rsidRPr="00C331A2">
        <w:rPr>
          <w:rFonts w:ascii="Calibri" w:hAnsi="Calibri"/>
          <w:color w:val="231F20"/>
          <w:spacing w:val="2"/>
          <w:sz w:val="12"/>
          <w:szCs w:val="12"/>
        </w:rPr>
        <w:t>the</w:t>
      </w:r>
      <w:r w:rsidRPr="00C331A2">
        <w:rPr>
          <w:rFonts w:ascii="Calibri" w:hAnsi="Calibri"/>
          <w:color w:val="231F20"/>
          <w:spacing w:val="10"/>
          <w:sz w:val="12"/>
          <w:szCs w:val="12"/>
        </w:rPr>
        <w:t xml:space="preserve"> </w:t>
      </w:r>
      <w:r w:rsidR="00DD27D8">
        <w:rPr>
          <w:rFonts w:ascii="Calibri" w:hAnsi="Calibri"/>
          <w:color w:val="231F20"/>
          <w:spacing w:val="3"/>
          <w:sz w:val="12"/>
          <w:szCs w:val="12"/>
        </w:rPr>
        <w:t>Contract</w:t>
      </w:r>
      <w:r w:rsidRPr="00C331A2">
        <w:rPr>
          <w:rFonts w:ascii="Calibri" w:hAnsi="Calibri"/>
          <w:color w:val="231F20"/>
          <w:spacing w:val="3"/>
          <w:sz w:val="12"/>
          <w:szCs w:val="12"/>
        </w:rPr>
        <w:t>.</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276"/>
        </w:tabs>
        <w:autoSpaceDE w:val="0"/>
        <w:autoSpaceDN w:val="0"/>
        <w:ind w:right="103" w:firstLine="0"/>
        <w:jc w:val="both"/>
        <w:rPr>
          <w:rFonts w:ascii="Calibri" w:hAnsi="Calibri"/>
          <w:sz w:val="12"/>
          <w:szCs w:val="12"/>
        </w:rPr>
      </w:pPr>
      <w:r w:rsidRPr="00C331A2">
        <w:rPr>
          <w:rFonts w:ascii="Calibri" w:hAnsi="Calibri"/>
          <w:b/>
          <w:color w:val="231F20"/>
          <w:spacing w:val="3"/>
          <w:sz w:val="12"/>
          <w:szCs w:val="12"/>
        </w:rPr>
        <w:t xml:space="preserve">Interment/Entombment/Inurnment.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Certificate entitles </w:t>
      </w:r>
      <w:r w:rsidRPr="00C331A2">
        <w:rPr>
          <w:rFonts w:ascii="Calibri" w:hAnsi="Calibri"/>
          <w:color w:val="231F20"/>
          <w:spacing w:val="2"/>
          <w:sz w:val="12"/>
          <w:szCs w:val="12"/>
        </w:rPr>
        <w:t xml:space="preserve">the </w:t>
      </w:r>
      <w:r w:rsidR="00C95166">
        <w:rPr>
          <w:rFonts w:ascii="Calibri" w:hAnsi="Calibri"/>
          <w:color w:val="231F20"/>
          <w:spacing w:val="3"/>
          <w:sz w:val="12"/>
          <w:szCs w:val="12"/>
        </w:rPr>
        <w:t>Owner</w:t>
      </w:r>
      <w:r w:rsidRPr="00C331A2">
        <w:rPr>
          <w:rFonts w:ascii="Calibri" w:hAnsi="Calibri"/>
          <w:color w:val="231F20"/>
          <w:spacing w:val="3"/>
          <w:sz w:val="12"/>
          <w:szCs w:val="12"/>
        </w:rPr>
        <w:t xml:space="preserve"> </w:t>
      </w:r>
      <w:r w:rsidRPr="00C331A2">
        <w:rPr>
          <w:rFonts w:ascii="Calibri" w:hAnsi="Calibri"/>
          <w:color w:val="231F20"/>
          <w:sz w:val="12"/>
          <w:szCs w:val="12"/>
        </w:rPr>
        <w:t>to inter, entomb</w:t>
      </w:r>
      <w:r w:rsidRPr="00C331A2">
        <w:rPr>
          <w:rFonts w:ascii="Calibri" w:hAnsi="Calibri"/>
          <w:color w:val="231F20"/>
          <w:spacing w:val="3"/>
          <w:sz w:val="12"/>
          <w:szCs w:val="12"/>
        </w:rPr>
        <w:t xml:space="preserve"> </w:t>
      </w:r>
      <w:r w:rsidRPr="00C331A2">
        <w:rPr>
          <w:rFonts w:ascii="Calibri" w:hAnsi="Calibri"/>
          <w:color w:val="231F20"/>
          <w:sz w:val="12"/>
          <w:szCs w:val="12"/>
        </w:rPr>
        <w:t xml:space="preserve">or </w:t>
      </w:r>
      <w:proofErr w:type="spellStart"/>
      <w:r w:rsidRPr="00C331A2">
        <w:rPr>
          <w:rFonts w:ascii="Calibri" w:hAnsi="Calibri"/>
          <w:color w:val="231F20"/>
          <w:spacing w:val="3"/>
          <w:sz w:val="12"/>
          <w:szCs w:val="12"/>
        </w:rPr>
        <w:t>inurn</w:t>
      </w:r>
      <w:proofErr w:type="spellEnd"/>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(as </w:t>
      </w:r>
      <w:r w:rsidRPr="00C331A2">
        <w:rPr>
          <w:rFonts w:ascii="Calibri" w:hAnsi="Calibri"/>
          <w:color w:val="231F20"/>
          <w:spacing w:val="3"/>
          <w:sz w:val="12"/>
          <w:szCs w:val="12"/>
        </w:rPr>
        <w:t xml:space="preserve">applicable)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remains </w:t>
      </w:r>
      <w:r w:rsidRPr="00C331A2">
        <w:rPr>
          <w:rFonts w:ascii="Calibri" w:hAnsi="Calibri"/>
          <w:color w:val="231F20"/>
          <w:sz w:val="12"/>
          <w:szCs w:val="12"/>
        </w:rPr>
        <w:t>of only</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one </w:t>
      </w:r>
      <w:r w:rsidRPr="00C331A2">
        <w:rPr>
          <w:rFonts w:ascii="Calibri" w:hAnsi="Calibri"/>
          <w:color w:val="231F20"/>
          <w:spacing w:val="3"/>
          <w:sz w:val="12"/>
          <w:szCs w:val="12"/>
        </w:rPr>
        <w:t xml:space="preserve">(unless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Certificate expressly </w:t>
      </w:r>
      <w:r w:rsidRPr="00C331A2">
        <w:rPr>
          <w:rFonts w:ascii="Calibri" w:hAnsi="Calibri"/>
          <w:color w:val="231F20"/>
          <w:spacing w:val="4"/>
          <w:sz w:val="12"/>
          <w:szCs w:val="12"/>
        </w:rPr>
        <w:t>permits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internment, entombment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inurnment </w:t>
      </w:r>
      <w:r w:rsidRPr="00C331A2">
        <w:rPr>
          <w:rFonts w:ascii="Calibri" w:hAnsi="Calibri"/>
          <w:color w:val="231F20"/>
          <w:sz w:val="12"/>
          <w:szCs w:val="12"/>
        </w:rPr>
        <w:t xml:space="preserve">of a </w:t>
      </w:r>
      <w:r w:rsidRPr="00C331A2">
        <w:rPr>
          <w:rFonts w:ascii="Calibri" w:hAnsi="Calibri"/>
          <w:color w:val="231F20"/>
          <w:spacing w:val="3"/>
          <w:sz w:val="12"/>
          <w:szCs w:val="12"/>
        </w:rPr>
        <w:t xml:space="preserve">second) deceased human being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each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crypts, graves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niches which comprise </w:t>
      </w:r>
      <w:r w:rsidRPr="00C331A2">
        <w:rPr>
          <w:rFonts w:ascii="Calibri" w:hAnsi="Calibri"/>
          <w:color w:val="231F20"/>
          <w:spacing w:val="2"/>
          <w:sz w:val="12"/>
          <w:szCs w:val="12"/>
        </w:rPr>
        <w:t xml:space="preserve">the </w:t>
      </w:r>
      <w:r w:rsidRPr="00C331A2">
        <w:rPr>
          <w:rFonts w:ascii="Calibri" w:hAnsi="Calibri"/>
          <w:color w:val="231F20"/>
          <w:sz w:val="12"/>
          <w:szCs w:val="12"/>
        </w:rPr>
        <w:t xml:space="preserve">Property, </w:t>
      </w:r>
      <w:r w:rsidRPr="00C331A2">
        <w:rPr>
          <w:rFonts w:ascii="Calibri" w:hAnsi="Calibri"/>
          <w:color w:val="231F20"/>
          <w:spacing w:val="3"/>
          <w:sz w:val="12"/>
          <w:szCs w:val="12"/>
        </w:rPr>
        <w:t xml:space="preserve">provided </w:t>
      </w:r>
      <w:r w:rsidRPr="00C331A2">
        <w:rPr>
          <w:rFonts w:ascii="Calibri" w:hAnsi="Calibri"/>
          <w:color w:val="231F20"/>
          <w:spacing w:val="2"/>
          <w:sz w:val="12"/>
          <w:szCs w:val="12"/>
        </w:rPr>
        <w:t xml:space="preserve">the </w:t>
      </w:r>
      <w:r w:rsidR="00C95166">
        <w:rPr>
          <w:rFonts w:ascii="Calibri" w:hAnsi="Calibri"/>
          <w:color w:val="231F20"/>
          <w:spacing w:val="3"/>
          <w:sz w:val="12"/>
          <w:szCs w:val="12"/>
        </w:rPr>
        <w:t>Owner</w:t>
      </w:r>
      <w:r w:rsidRPr="00C331A2">
        <w:rPr>
          <w:rFonts w:ascii="Calibri" w:hAnsi="Calibri"/>
          <w:color w:val="231F20"/>
          <w:spacing w:val="3"/>
          <w:sz w:val="12"/>
          <w:szCs w:val="12"/>
        </w:rPr>
        <w:t xml:space="preserve"> pays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advance such interment/entombment/inurnment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related fees,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executes such related documents, </w:t>
      </w:r>
      <w:r w:rsidRPr="00C331A2">
        <w:rPr>
          <w:rFonts w:ascii="Calibri" w:hAnsi="Calibri"/>
          <w:color w:val="231F20"/>
          <w:sz w:val="12"/>
          <w:szCs w:val="12"/>
        </w:rPr>
        <w:t>as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Cemetery </w:t>
      </w:r>
      <w:r w:rsidRPr="00C331A2">
        <w:rPr>
          <w:rFonts w:ascii="Calibri" w:hAnsi="Calibri"/>
          <w:color w:val="231F20"/>
          <w:spacing w:val="2"/>
          <w:sz w:val="12"/>
          <w:szCs w:val="12"/>
        </w:rPr>
        <w:t xml:space="preserve">may </w:t>
      </w:r>
      <w:r w:rsidRPr="00C331A2">
        <w:rPr>
          <w:rFonts w:ascii="Calibri" w:hAnsi="Calibri"/>
          <w:color w:val="231F20"/>
          <w:spacing w:val="3"/>
          <w:sz w:val="12"/>
          <w:szCs w:val="12"/>
        </w:rPr>
        <w:t xml:space="preserve">require. </w:t>
      </w:r>
      <w:r w:rsidRPr="00C331A2">
        <w:rPr>
          <w:rFonts w:ascii="Calibri" w:hAnsi="Calibri"/>
          <w:color w:val="231F20"/>
          <w:sz w:val="12"/>
          <w:szCs w:val="12"/>
        </w:rPr>
        <w:t>No interment</w:t>
      </w:r>
      <w:r w:rsidRPr="00C331A2">
        <w:rPr>
          <w:rFonts w:ascii="Calibri" w:hAnsi="Calibri"/>
          <w:color w:val="231F20"/>
          <w:spacing w:val="3"/>
          <w:sz w:val="12"/>
          <w:szCs w:val="12"/>
        </w:rPr>
        <w:t xml:space="preserve">/entombment/inurnment shall occur </w:t>
      </w:r>
      <w:r w:rsidRPr="00C331A2">
        <w:rPr>
          <w:rFonts w:ascii="Calibri" w:hAnsi="Calibri"/>
          <w:color w:val="231F20"/>
          <w:spacing w:val="4"/>
          <w:sz w:val="12"/>
          <w:szCs w:val="12"/>
        </w:rPr>
        <w:t xml:space="preserve">and </w:t>
      </w:r>
      <w:r w:rsidRPr="00C331A2">
        <w:rPr>
          <w:rFonts w:ascii="Calibri" w:hAnsi="Calibri"/>
          <w:color w:val="231F20"/>
          <w:sz w:val="12"/>
          <w:szCs w:val="12"/>
        </w:rPr>
        <w:t xml:space="preserve">no </w:t>
      </w:r>
      <w:r w:rsidRPr="00C331A2">
        <w:rPr>
          <w:rFonts w:ascii="Calibri" w:hAnsi="Calibri"/>
          <w:color w:val="231F20"/>
          <w:spacing w:val="3"/>
          <w:sz w:val="12"/>
          <w:szCs w:val="12"/>
        </w:rPr>
        <w:t xml:space="preserve">ownership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of </w:t>
      </w:r>
      <w:r w:rsidRPr="00C331A2">
        <w:rPr>
          <w:rFonts w:ascii="Calibri" w:hAnsi="Calibri"/>
          <w:color w:val="231F20"/>
          <w:spacing w:val="3"/>
          <w:sz w:val="12"/>
          <w:szCs w:val="12"/>
        </w:rPr>
        <w:t xml:space="preserve">interment/entombment/inurnment shall pass </w:t>
      </w:r>
      <w:r w:rsidRPr="00C331A2">
        <w:rPr>
          <w:rFonts w:ascii="Calibri" w:hAnsi="Calibri"/>
          <w:color w:val="231F20"/>
          <w:sz w:val="12"/>
          <w:szCs w:val="12"/>
        </w:rPr>
        <w:t xml:space="preserve">to </w:t>
      </w:r>
      <w:r w:rsidR="00DD27D8">
        <w:rPr>
          <w:rFonts w:ascii="Calibri" w:hAnsi="Calibri"/>
          <w:color w:val="231F20"/>
          <w:spacing w:val="3"/>
          <w:sz w:val="12"/>
          <w:szCs w:val="12"/>
        </w:rPr>
        <w:t>Purchaser</w:t>
      </w:r>
      <w:r w:rsidRPr="00C331A2">
        <w:rPr>
          <w:rFonts w:ascii="Calibri" w:hAnsi="Calibri"/>
          <w:color w:val="231F20"/>
          <w:spacing w:val="3"/>
          <w:sz w:val="12"/>
          <w:szCs w:val="12"/>
        </w:rPr>
        <w:t xml:space="preserve"> until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full amount </w:t>
      </w:r>
      <w:r w:rsidRPr="00C331A2">
        <w:rPr>
          <w:rFonts w:ascii="Calibri" w:hAnsi="Calibri"/>
          <w:color w:val="231F20"/>
          <w:spacing w:val="2"/>
          <w:sz w:val="12"/>
          <w:szCs w:val="12"/>
        </w:rPr>
        <w:t xml:space="preserve">due </w:t>
      </w:r>
      <w:r w:rsidRPr="00C331A2">
        <w:rPr>
          <w:rFonts w:ascii="Calibri" w:hAnsi="Calibri"/>
          <w:color w:val="231F20"/>
          <w:spacing w:val="3"/>
          <w:sz w:val="12"/>
          <w:szCs w:val="12"/>
        </w:rPr>
        <w:t xml:space="preserve">under </w:t>
      </w:r>
      <w:r w:rsidRPr="00C331A2">
        <w:rPr>
          <w:rFonts w:ascii="Calibri" w:hAnsi="Calibri"/>
          <w:color w:val="231F20"/>
          <w:spacing w:val="2"/>
          <w:sz w:val="12"/>
          <w:szCs w:val="12"/>
        </w:rPr>
        <w:t xml:space="preserve">the </w:t>
      </w:r>
      <w:r w:rsidR="00DD27D8">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has </w:t>
      </w:r>
      <w:r w:rsidRPr="00C331A2">
        <w:rPr>
          <w:rFonts w:ascii="Calibri" w:hAnsi="Calibri"/>
          <w:color w:val="231F20"/>
          <w:spacing w:val="3"/>
          <w:sz w:val="12"/>
          <w:szCs w:val="12"/>
        </w:rPr>
        <w:t xml:space="preserve">been paid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Cemetery. The </w:t>
      </w:r>
      <w:r w:rsidRPr="00C331A2">
        <w:rPr>
          <w:rFonts w:ascii="Calibri" w:hAnsi="Calibri"/>
          <w:color w:val="231F20"/>
          <w:spacing w:val="3"/>
          <w:sz w:val="12"/>
          <w:szCs w:val="12"/>
        </w:rPr>
        <w:t xml:space="preserve">rates </w:t>
      </w:r>
      <w:r w:rsidRPr="00C331A2">
        <w:rPr>
          <w:rFonts w:ascii="Calibri" w:hAnsi="Calibri"/>
          <w:color w:val="231F20"/>
          <w:sz w:val="12"/>
          <w:szCs w:val="12"/>
        </w:rPr>
        <w:t>to be</w:t>
      </w:r>
      <w:r w:rsidRPr="00C331A2">
        <w:rPr>
          <w:rFonts w:ascii="Calibri" w:hAnsi="Calibri"/>
          <w:color w:val="231F20"/>
          <w:spacing w:val="4"/>
          <w:sz w:val="12"/>
          <w:szCs w:val="12"/>
        </w:rPr>
        <w:t xml:space="preserve"> </w:t>
      </w:r>
      <w:r w:rsidRPr="00C331A2">
        <w:rPr>
          <w:rFonts w:ascii="Calibri" w:hAnsi="Calibri"/>
          <w:color w:val="231F20"/>
          <w:spacing w:val="3"/>
          <w:sz w:val="12"/>
          <w:szCs w:val="12"/>
        </w:rPr>
        <w:t xml:space="preserve">charged </w:t>
      </w:r>
      <w:r w:rsidRPr="00C331A2">
        <w:rPr>
          <w:rFonts w:ascii="Calibri" w:hAnsi="Calibri"/>
          <w:color w:val="231F20"/>
          <w:sz w:val="12"/>
          <w:szCs w:val="12"/>
        </w:rPr>
        <w:t xml:space="preserve">by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pacing w:val="2"/>
          <w:sz w:val="12"/>
          <w:szCs w:val="12"/>
        </w:rPr>
        <w:t xml:space="preserve">for </w:t>
      </w:r>
      <w:r w:rsidRPr="00C331A2">
        <w:rPr>
          <w:rFonts w:ascii="Calibri" w:hAnsi="Calibri"/>
          <w:color w:val="231F20"/>
          <w:spacing w:val="3"/>
          <w:sz w:val="12"/>
          <w:szCs w:val="12"/>
        </w:rPr>
        <w:t xml:space="preserve">interment/entombment/inurnment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related services shall </w:t>
      </w:r>
      <w:r w:rsidRPr="00C331A2">
        <w:rPr>
          <w:rFonts w:ascii="Calibri" w:hAnsi="Calibri"/>
          <w:color w:val="231F20"/>
          <w:sz w:val="12"/>
          <w:szCs w:val="12"/>
        </w:rPr>
        <w:t xml:space="preserve">be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rates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effect </w:t>
      </w:r>
      <w:r w:rsidRPr="00C331A2">
        <w:rPr>
          <w:rFonts w:ascii="Calibri" w:hAnsi="Calibri"/>
          <w:color w:val="231F20"/>
          <w:sz w:val="12"/>
          <w:szCs w:val="12"/>
        </w:rPr>
        <w:t xml:space="preserve">at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z w:val="12"/>
          <w:szCs w:val="12"/>
        </w:rPr>
        <w:t xml:space="preserve">at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time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00DD27D8">
        <w:rPr>
          <w:rFonts w:ascii="Calibri" w:hAnsi="Calibri"/>
          <w:color w:val="231F20"/>
          <w:spacing w:val="4"/>
          <w:sz w:val="12"/>
          <w:szCs w:val="12"/>
        </w:rPr>
        <w:t>interment/entombment/inurnment</w:t>
      </w:r>
      <w:r w:rsidRPr="00C331A2">
        <w:rPr>
          <w:rFonts w:ascii="Calibri" w:hAnsi="Calibri"/>
          <w:color w:val="231F20"/>
          <w:spacing w:val="3"/>
          <w:sz w:val="12"/>
          <w:szCs w:val="12"/>
        </w:rPr>
        <w:t>.</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279"/>
        </w:tabs>
        <w:autoSpaceDE w:val="0"/>
        <w:autoSpaceDN w:val="0"/>
        <w:ind w:right="102" w:firstLine="0"/>
        <w:jc w:val="both"/>
        <w:rPr>
          <w:rFonts w:ascii="Calibri" w:hAnsi="Calibri"/>
          <w:sz w:val="12"/>
          <w:szCs w:val="12"/>
        </w:rPr>
      </w:pPr>
      <w:r w:rsidRPr="00C331A2">
        <w:rPr>
          <w:rFonts w:ascii="Calibri" w:hAnsi="Calibri"/>
          <w:b/>
          <w:color w:val="231F20"/>
          <w:spacing w:val="2"/>
          <w:sz w:val="12"/>
          <w:szCs w:val="12"/>
        </w:rPr>
        <w:t xml:space="preserve">Alienability.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right </w:t>
      </w:r>
      <w:r w:rsidRPr="00C331A2">
        <w:rPr>
          <w:rFonts w:ascii="Calibri" w:hAnsi="Calibri"/>
          <w:color w:val="231F20"/>
          <w:sz w:val="12"/>
          <w:szCs w:val="12"/>
        </w:rPr>
        <w:t>to interment</w:t>
      </w:r>
      <w:r w:rsidRPr="00C331A2">
        <w:rPr>
          <w:rFonts w:ascii="Calibri" w:hAnsi="Calibri"/>
          <w:color w:val="231F20"/>
          <w:spacing w:val="3"/>
          <w:sz w:val="12"/>
          <w:szCs w:val="12"/>
        </w:rPr>
        <w:t xml:space="preserve">, entombment/inurnment </w:t>
      </w:r>
      <w:r w:rsidRPr="00C331A2">
        <w:rPr>
          <w:rFonts w:ascii="Calibri" w:hAnsi="Calibri"/>
          <w:color w:val="231F20"/>
          <w:sz w:val="12"/>
          <w:szCs w:val="12"/>
        </w:rPr>
        <w:t>in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Property </w:t>
      </w:r>
      <w:r w:rsidRPr="00C331A2">
        <w:rPr>
          <w:rFonts w:ascii="Calibri" w:hAnsi="Calibri"/>
          <w:color w:val="231F20"/>
          <w:sz w:val="12"/>
          <w:szCs w:val="12"/>
        </w:rPr>
        <w:t>is only</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for the </w:t>
      </w:r>
      <w:r w:rsidR="00C95166">
        <w:rPr>
          <w:rFonts w:ascii="Calibri" w:hAnsi="Calibri"/>
          <w:color w:val="231F20"/>
          <w:spacing w:val="3"/>
          <w:sz w:val="12"/>
          <w:szCs w:val="12"/>
        </w:rPr>
        <w:t>Owner</w:t>
      </w:r>
      <w:r w:rsidRPr="00C331A2">
        <w:rPr>
          <w:rFonts w:ascii="Calibri" w:hAnsi="Calibri"/>
          <w:color w:val="231F20"/>
          <w:spacing w:val="3"/>
          <w:sz w:val="12"/>
          <w:szCs w:val="12"/>
        </w:rPr>
        <w:t xml:space="preserve"> named </w:t>
      </w:r>
      <w:r w:rsidRPr="00C331A2">
        <w:rPr>
          <w:rFonts w:ascii="Calibri" w:hAnsi="Calibri"/>
          <w:color w:val="231F20"/>
          <w:sz w:val="12"/>
          <w:szCs w:val="12"/>
        </w:rPr>
        <w:t>in the</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Certificate, </w:t>
      </w:r>
      <w:r w:rsidRPr="00C331A2">
        <w:rPr>
          <w:rFonts w:ascii="Calibri" w:hAnsi="Calibri"/>
          <w:color w:val="231F20"/>
          <w:sz w:val="12"/>
          <w:szCs w:val="12"/>
        </w:rPr>
        <w:t>or his</w:t>
      </w:r>
      <w:r w:rsidRPr="00C331A2">
        <w:rPr>
          <w:rFonts w:ascii="Calibri" w:hAnsi="Calibri"/>
          <w:color w:val="231F20"/>
          <w:spacing w:val="3"/>
          <w:sz w:val="12"/>
          <w:szCs w:val="12"/>
        </w:rPr>
        <w:t xml:space="preserve">/her surviving spouse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heirs </w:t>
      </w:r>
      <w:r w:rsidRPr="00C331A2">
        <w:rPr>
          <w:rFonts w:ascii="Calibri" w:hAnsi="Calibri"/>
          <w:color w:val="231F20"/>
          <w:sz w:val="12"/>
          <w:szCs w:val="12"/>
        </w:rPr>
        <w:t>as set</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forth </w:t>
      </w:r>
      <w:r w:rsidRPr="00C331A2">
        <w:rPr>
          <w:rFonts w:ascii="Calibri" w:hAnsi="Calibri"/>
          <w:color w:val="231F20"/>
          <w:spacing w:val="4"/>
          <w:sz w:val="12"/>
          <w:szCs w:val="12"/>
        </w:rPr>
        <w:t>in the</w:t>
      </w:r>
      <w:r w:rsidRPr="00C331A2">
        <w:rPr>
          <w:rFonts w:ascii="Calibri" w:hAnsi="Calibri"/>
          <w:color w:val="231F20"/>
          <w:spacing w:val="2"/>
          <w:sz w:val="12"/>
          <w:szCs w:val="12"/>
        </w:rPr>
        <w:t xml:space="preserve"> Rules and </w:t>
      </w:r>
      <w:r w:rsidRPr="00C331A2">
        <w:rPr>
          <w:rFonts w:ascii="Calibri" w:hAnsi="Calibri"/>
          <w:color w:val="231F20"/>
          <w:spacing w:val="3"/>
          <w:sz w:val="12"/>
          <w:szCs w:val="12"/>
        </w:rPr>
        <w:t xml:space="preserve">Regulations.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Property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used </w:t>
      </w:r>
      <w:r w:rsidRPr="00C331A2">
        <w:rPr>
          <w:rFonts w:ascii="Calibri" w:hAnsi="Calibri"/>
          <w:color w:val="231F20"/>
          <w:spacing w:val="2"/>
          <w:sz w:val="12"/>
          <w:szCs w:val="12"/>
        </w:rPr>
        <w:t xml:space="preserve">for </w:t>
      </w:r>
      <w:r w:rsidRPr="00C331A2">
        <w:rPr>
          <w:rFonts w:ascii="Calibri" w:hAnsi="Calibri"/>
          <w:color w:val="231F20"/>
          <w:spacing w:val="3"/>
          <w:sz w:val="12"/>
          <w:szCs w:val="12"/>
        </w:rPr>
        <w:t xml:space="preserve">interment, entombment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inurnment purposes </w:t>
      </w:r>
      <w:r w:rsidRPr="00C331A2">
        <w:rPr>
          <w:rFonts w:ascii="Calibri" w:hAnsi="Calibri"/>
          <w:color w:val="231F20"/>
          <w:spacing w:val="2"/>
          <w:sz w:val="12"/>
          <w:szCs w:val="12"/>
        </w:rPr>
        <w:t xml:space="preserve">(as </w:t>
      </w:r>
      <w:r w:rsidRPr="00C331A2">
        <w:rPr>
          <w:rFonts w:ascii="Calibri" w:hAnsi="Calibri"/>
          <w:color w:val="231F20"/>
          <w:spacing w:val="3"/>
          <w:sz w:val="12"/>
          <w:szCs w:val="12"/>
        </w:rPr>
        <w:t xml:space="preserve">applicable) </w:t>
      </w:r>
      <w:r w:rsidRPr="00C331A2">
        <w:rPr>
          <w:rFonts w:ascii="Calibri" w:hAnsi="Calibri"/>
          <w:color w:val="231F20"/>
          <w:sz w:val="12"/>
          <w:szCs w:val="12"/>
        </w:rPr>
        <w:t xml:space="preserve">only, </w:t>
      </w:r>
      <w:r w:rsidRPr="00C331A2">
        <w:rPr>
          <w:rFonts w:ascii="Calibri" w:hAnsi="Calibri"/>
          <w:color w:val="231F20"/>
          <w:spacing w:val="2"/>
          <w:sz w:val="12"/>
          <w:szCs w:val="12"/>
        </w:rPr>
        <w:t xml:space="preserve">and not for </w:t>
      </w:r>
      <w:r w:rsidRPr="00C331A2">
        <w:rPr>
          <w:rFonts w:ascii="Calibri" w:hAnsi="Calibri"/>
          <w:color w:val="231F20"/>
          <w:spacing w:val="3"/>
          <w:sz w:val="12"/>
          <w:szCs w:val="12"/>
        </w:rPr>
        <w:t xml:space="preserve">resale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profit. </w:t>
      </w:r>
      <w:r w:rsidRPr="00C331A2">
        <w:rPr>
          <w:rFonts w:ascii="Calibri" w:hAnsi="Calibri"/>
          <w:color w:val="231F20"/>
          <w:sz w:val="12"/>
          <w:szCs w:val="12"/>
        </w:rPr>
        <w:t xml:space="preserve">By </w:t>
      </w:r>
      <w:r w:rsidRPr="00C331A2">
        <w:rPr>
          <w:rFonts w:ascii="Calibri" w:hAnsi="Calibri"/>
          <w:color w:val="231F20"/>
          <w:spacing w:val="3"/>
          <w:sz w:val="12"/>
          <w:szCs w:val="12"/>
        </w:rPr>
        <w:t xml:space="preserve">special permission </w:t>
      </w:r>
      <w:r w:rsidRPr="00C331A2">
        <w:rPr>
          <w:rFonts w:ascii="Calibri" w:hAnsi="Calibri"/>
          <w:color w:val="231F20"/>
          <w:sz w:val="12"/>
          <w:szCs w:val="12"/>
        </w:rPr>
        <w:t xml:space="preserve">of </w:t>
      </w:r>
      <w:r w:rsidRPr="00C331A2">
        <w:rPr>
          <w:rFonts w:ascii="Calibri" w:hAnsi="Calibri"/>
          <w:color w:val="231F20"/>
          <w:spacing w:val="4"/>
          <w:sz w:val="12"/>
          <w:szCs w:val="12"/>
        </w:rPr>
        <w:t xml:space="preserve">the </w:t>
      </w:r>
      <w:r w:rsidRPr="00C331A2">
        <w:rPr>
          <w:rFonts w:ascii="Calibri" w:hAnsi="Calibri"/>
          <w:color w:val="231F20"/>
          <w:spacing w:val="2"/>
          <w:sz w:val="12"/>
          <w:szCs w:val="12"/>
        </w:rPr>
        <w:t xml:space="preserve">Cemetery, </w:t>
      </w:r>
      <w:r w:rsidRPr="00C331A2">
        <w:rPr>
          <w:rFonts w:ascii="Calibri" w:hAnsi="Calibri"/>
          <w:color w:val="231F20"/>
          <w:sz w:val="12"/>
          <w:szCs w:val="12"/>
        </w:rPr>
        <w:t xml:space="preserve">a </w:t>
      </w:r>
      <w:r w:rsidRPr="00C331A2">
        <w:rPr>
          <w:rFonts w:ascii="Calibri" w:hAnsi="Calibri"/>
          <w:color w:val="231F20"/>
          <w:spacing w:val="3"/>
          <w:sz w:val="12"/>
          <w:szCs w:val="12"/>
        </w:rPr>
        <w:t xml:space="preserve">person </w:t>
      </w:r>
      <w:r w:rsidRPr="00C331A2">
        <w:rPr>
          <w:rFonts w:ascii="Calibri" w:hAnsi="Calibri"/>
          <w:color w:val="231F20"/>
          <w:spacing w:val="2"/>
          <w:sz w:val="12"/>
          <w:szCs w:val="12"/>
        </w:rPr>
        <w:t xml:space="preserve">not </w:t>
      </w:r>
      <w:r w:rsidRPr="00C331A2">
        <w:rPr>
          <w:rFonts w:ascii="Calibri" w:hAnsi="Calibri"/>
          <w:color w:val="231F20"/>
          <w:sz w:val="12"/>
          <w:szCs w:val="12"/>
        </w:rPr>
        <w:t xml:space="preserve">a </w:t>
      </w:r>
      <w:r w:rsidRPr="00C331A2">
        <w:rPr>
          <w:rFonts w:ascii="Calibri" w:hAnsi="Calibri"/>
          <w:color w:val="231F20"/>
          <w:spacing w:val="3"/>
          <w:sz w:val="12"/>
          <w:szCs w:val="12"/>
        </w:rPr>
        <w:t xml:space="preserve">member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z w:val="12"/>
          <w:szCs w:val="12"/>
        </w:rPr>
        <w:t xml:space="preserve">Owner’s </w:t>
      </w:r>
      <w:r w:rsidRPr="00C331A2">
        <w:rPr>
          <w:rFonts w:ascii="Calibri" w:hAnsi="Calibri"/>
          <w:color w:val="231F20"/>
          <w:spacing w:val="3"/>
          <w:sz w:val="12"/>
          <w:szCs w:val="12"/>
        </w:rPr>
        <w:t xml:space="preserve">family </w:t>
      </w:r>
      <w:r w:rsidRPr="00C331A2">
        <w:rPr>
          <w:rFonts w:ascii="Calibri" w:hAnsi="Calibri"/>
          <w:color w:val="231F20"/>
          <w:spacing w:val="2"/>
          <w:sz w:val="12"/>
          <w:szCs w:val="12"/>
        </w:rPr>
        <w:t xml:space="preserve">may </w:t>
      </w:r>
      <w:r w:rsidRPr="00C331A2">
        <w:rPr>
          <w:rFonts w:ascii="Calibri" w:hAnsi="Calibri"/>
          <w:color w:val="231F20"/>
          <w:sz w:val="12"/>
          <w:szCs w:val="12"/>
        </w:rPr>
        <w:t xml:space="preserve">be </w:t>
      </w:r>
      <w:r w:rsidRPr="00C331A2">
        <w:rPr>
          <w:rFonts w:ascii="Calibri" w:hAnsi="Calibri"/>
          <w:color w:val="231F20"/>
          <w:spacing w:val="3"/>
          <w:sz w:val="12"/>
          <w:szCs w:val="12"/>
        </w:rPr>
        <w:t>interred/entombed/</w:t>
      </w:r>
      <w:proofErr w:type="spellStart"/>
      <w:r w:rsidRPr="00C331A2">
        <w:rPr>
          <w:rFonts w:ascii="Calibri" w:hAnsi="Calibri"/>
          <w:color w:val="231F20"/>
          <w:spacing w:val="3"/>
          <w:sz w:val="12"/>
          <w:szCs w:val="12"/>
        </w:rPr>
        <w:t>inurned</w:t>
      </w:r>
      <w:proofErr w:type="spellEnd"/>
      <w:r w:rsidRPr="00C331A2">
        <w:rPr>
          <w:rFonts w:ascii="Calibri" w:hAnsi="Calibri"/>
          <w:color w:val="231F20"/>
          <w:spacing w:val="3"/>
          <w:sz w:val="12"/>
          <w:szCs w:val="12"/>
        </w:rPr>
        <w:t xml:space="preserve">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the </w:t>
      </w:r>
      <w:r w:rsidRPr="00C331A2">
        <w:rPr>
          <w:rFonts w:ascii="Calibri" w:hAnsi="Calibri"/>
          <w:color w:val="231F20"/>
          <w:sz w:val="12"/>
          <w:szCs w:val="12"/>
        </w:rPr>
        <w:t xml:space="preserve">Property, </w:t>
      </w:r>
      <w:r w:rsidRPr="00C331A2">
        <w:rPr>
          <w:rFonts w:ascii="Calibri" w:hAnsi="Calibri"/>
          <w:color w:val="231F20"/>
          <w:spacing w:val="2"/>
          <w:sz w:val="12"/>
          <w:szCs w:val="12"/>
        </w:rPr>
        <w:t xml:space="preserve">but </w:t>
      </w:r>
      <w:r w:rsidRPr="00C331A2">
        <w:rPr>
          <w:rFonts w:ascii="Calibri" w:hAnsi="Calibri"/>
          <w:color w:val="231F20"/>
          <w:sz w:val="12"/>
          <w:szCs w:val="12"/>
        </w:rPr>
        <w:t xml:space="preserve">in no </w:t>
      </w:r>
      <w:r w:rsidRPr="00C331A2">
        <w:rPr>
          <w:rFonts w:ascii="Calibri" w:hAnsi="Calibri"/>
          <w:color w:val="231F20"/>
          <w:spacing w:val="3"/>
          <w:sz w:val="12"/>
          <w:szCs w:val="12"/>
        </w:rPr>
        <w:t xml:space="preserve">case shall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Owner </w:t>
      </w:r>
      <w:r w:rsidRPr="00C331A2">
        <w:rPr>
          <w:rFonts w:ascii="Calibri" w:hAnsi="Calibri"/>
          <w:color w:val="231F20"/>
          <w:spacing w:val="2"/>
          <w:sz w:val="12"/>
          <w:szCs w:val="12"/>
        </w:rPr>
        <w:t xml:space="preserve">have any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sell, exchange </w:t>
      </w:r>
      <w:r w:rsidRPr="00C331A2">
        <w:rPr>
          <w:rFonts w:ascii="Calibri" w:hAnsi="Calibri"/>
          <w:color w:val="231F20"/>
          <w:sz w:val="12"/>
          <w:szCs w:val="12"/>
        </w:rPr>
        <w:t xml:space="preserve">or in </w:t>
      </w:r>
      <w:r w:rsidRPr="00C331A2">
        <w:rPr>
          <w:rFonts w:ascii="Calibri" w:hAnsi="Calibri"/>
          <w:color w:val="231F20"/>
          <w:spacing w:val="4"/>
          <w:sz w:val="12"/>
          <w:szCs w:val="12"/>
        </w:rPr>
        <w:t xml:space="preserve">any </w:t>
      </w:r>
      <w:r w:rsidRPr="00C331A2">
        <w:rPr>
          <w:rFonts w:ascii="Calibri" w:hAnsi="Calibri"/>
          <w:color w:val="231F20"/>
          <w:spacing w:val="3"/>
          <w:sz w:val="12"/>
          <w:szCs w:val="12"/>
        </w:rPr>
        <w:t>manner</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dispose</w:t>
      </w:r>
      <w:r w:rsidRPr="00C331A2">
        <w:rPr>
          <w:rFonts w:ascii="Calibri" w:hAnsi="Calibri"/>
          <w:color w:val="231F20"/>
          <w:spacing w:val="10"/>
          <w:sz w:val="12"/>
          <w:szCs w:val="12"/>
        </w:rPr>
        <w:t xml:space="preserve"> </w:t>
      </w:r>
      <w:r w:rsidRPr="00C331A2">
        <w:rPr>
          <w:rFonts w:ascii="Calibri" w:hAnsi="Calibri"/>
          <w:color w:val="231F20"/>
          <w:sz w:val="12"/>
          <w:szCs w:val="12"/>
        </w:rPr>
        <w:t>of</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any</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right</w:t>
      </w:r>
      <w:r w:rsidRPr="00C331A2">
        <w:rPr>
          <w:rFonts w:ascii="Calibri" w:hAnsi="Calibri"/>
          <w:color w:val="231F20"/>
          <w:spacing w:val="9"/>
          <w:sz w:val="12"/>
          <w:szCs w:val="12"/>
        </w:rPr>
        <w:t xml:space="preserve"> </w:t>
      </w:r>
      <w:r w:rsidRPr="00C331A2">
        <w:rPr>
          <w:rFonts w:ascii="Calibri" w:hAnsi="Calibri"/>
          <w:color w:val="231F20"/>
          <w:sz w:val="12"/>
          <w:szCs w:val="12"/>
        </w:rPr>
        <w:t>to</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interment/entombment/inurnment</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except</w:t>
      </w:r>
      <w:r w:rsidRPr="00C331A2">
        <w:rPr>
          <w:rFonts w:ascii="Calibri" w:hAnsi="Calibri"/>
          <w:color w:val="231F20"/>
          <w:spacing w:val="10"/>
          <w:sz w:val="12"/>
          <w:szCs w:val="12"/>
        </w:rPr>
        <w:t xml:space="preserve"> </w:t>
      </w:r>
      <w:r w:rsidRPr="00C331A2">
        <w:rPr>
          <w:rFonts w:ascii="Calibri" w:hAnsi="Calibri"/>
          <w:color w:val="231F20"/>
          <w:sz w:val="12"/>
          <w:szCs w:val="12"/>
        </w:rPr>
        <w:t>as</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provided</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herein</w:t>
      </w:r>
      <w:r w:rsidRPr="00C331A2">
        <w:rPr>
          <w:rFonts w:ascii="Calibri" w:hAnsi="Calibri"/>
          <w:color w:val="231F20"/>
          <w:spacing w:val="10"/>
          <w:sz w:val="12"/>
          <w:szCs w:val="12"/>
        </w:rPr>
        <w:t xml:space="preserve"> </w:t>
      </w:r>
      <w:r w:rsidRPr="00C331A2">
        <w:rPr>
          <w:rFonts w:ascii="Calibri" w:hAnsi="Calibri"/>
          <w:color w:val="231F20"/>
          <w:sz w:val="12"/>
          <w:szCs w:val="12"/>
        </w:rPr>
        <w:t>or</w:t>
      </w:r>
      <w:r w:rsidRPr="00C331A2">
        <w:rPr>
          <w:rFonts w:ascii="Calibri" w:hAnsi="Calibri"/>
          <w:color w:val="231F20"/>
          <w:spacing w:val="10"/>
          <w:sz w:val="12"/>
          <w:szCs w:val="12"/>
        </w:rPr>
        <w:t xml:space="preserve"> </w:t>
      </w:r>
      <w:r w:rsidRPr="00C331A2">
        <w:rPr>
          <w:rFonts w:ascii="Calibri" w:hAnsi="Calibri"/>
          <w:color w:val="231F20"/>
          <w:sz w:val="12"/>
          <w:szCs w:val="12"/>
        </w:rPr>
        <w:t>in</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the</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Rules</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and</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Regulations.</w:t>
      </w:r>
    </w:p>
    <w:p w:rsidR="00D070DD" w:rsidRPr="00C331A2" w:rsidRDefault="00D070DD" w:rsidP="00D070DD">
      <w:pPr>
        <w:pStyle w:val="BodyText"/>
        <w:rPr>
          <w:rFonts w:ascii="Calibri" w:hAnsi="Calibri"/>
          <w:sz w:val="12"/>
          <w:szCs w:val="12"/>
        </w:rPr>
      </w:pPr>
    </w:p>
    <w:p w:rsidR="00D070DD" w:rsidRPr="00C331A2" w:rsidRDefault="00D070DD" w:rsidP="00D070DD">
      <w:pPr>
        <w:pStyle w:val="Heading2"/>
        <w:widowControl w:val="0"/>
        <w:numPr>
          <w:ilvl w:val="0"/>
          <w:numId w:val="18"/>
        </w:numPr>
        <w:tabs>
          <w:tab w:val="left" w:pos="274"/>
        </w:tabs>
        <w:autoSpaceDE w:val="0"/>
        <w:autoSpaceDN w:val="0"/>
        <w:ind w:left="273" w:hanging="163"/>
        <w:jc w:val="both"/>
        <w:rPr>
          <w:rFonts w:ascii="Calibri" w:hAnsi="Calibri"/>
          <w:sz w:val="12"/>
          <w:szCs w:val="12"/>
        </w:rPr>
      </w:pPr>
      <w:r w:rsidRPr="00C331A2">
        <w:rPr>
          <w:rFonts w:ascii="Calibri" w:hAnsi="Calibri"/>
          <w:color w:val="231F20"/>
          <w:sz w:val="12"/>
          <w:szCs w:val="12"/>
        </w:rPr>
        <w:t xml:space="preserve">Seller’s </w:t>
      </w:r>
      <w:r w:rsidRPr="00C331A2">
        <w:rPr>
          <w:rFonts w:ascii="Calibri" w:hAnsi="Calibri"/>
          <w:color w:val="231F20"/>
          <w:spacing w:val="3"/>
          <w:sz w:val="12"/>
          <w:szCs w:val="12"/>
        </w:rPr>
        <w:t xml:space="preserve">Reservation </w:t>
      </w:r>
      <w:r w:rsidRPr="00C331A2">
        <w:rPr>
          <w:rFonts w:ascii="Calibri" w:hAnsi="Calibri"/>
          <w:color w:val="231F20"/>
          <w:sz w:val="12"/>
          <w:szCs w:val="12"/>
        </w:rPr>
        <w:t>of</w:t>
      </w:r>
      <w:r w:rsidRPr="00C331A2">
        <w:rPr>
          <w:rFonts w:ascii="Calibri" w:hAnsi="Calibri"/>
          <w:color w:val="231F20"/>
          <w:spacing w:val="24"/>
          <w:sz w:val="12"/>
          <w:szCs w:val="12"/>
        </w:rPr>
        <w:t xml:space="preserve"> </w:t>
      </w:r>
      <w:r w:rsidRPr="00C331A2">
        <w:rPr>
          <w:rFonts w:ascii="Calibri" w:hAnsi="Calibri"/>
          <w:color w:val="231F20"/>
          <w:spacing w:val="4"/>
          <w:sz w:val="12"/>
          <w:szCs w:val="12"/>
        </w:rPr>
        <w:t>Rights.</w:t>
      </w:r>
    </w:p>
    <w:p w:rsidR="00D070DD" w:rsidRPr="00C331A2" w:rsidRDefault="00D070DD" w:rsidP="00D070DD">
      <w:pPr>
        <w:pStyle w:val="BodyText"/>
        <w:rPr>
          <w:rFonts w:ascii="Calibri" w:hAnsi="Calibri"/>
          <w:b/>
          <w:sz w:val="12"/>
          <w:szCs w:val="12"/>
        </w:rPr>
      </w:pPr>
    </w:p>
    <w:p w:rsidR="00D070DD" w:rsidRPr="00C331A2" w:rsidRDefault="00D070DD" w:rsidP="00D070DD">
      <w:pPr>
        <w:pStyle w:val="ListParagraph"/>
        <w:widowControl w:val="0"/>
        <w:numPr>
          <w:ilvl w:val="1"/>
          <w:numId w:val="18"/>
        </w:numPr>
        <w:tabs>
          <w:tab w:val="left" w:pos="470"/>
        </w:tabs>
        <w:autoSpaceDE w:val="0"/>
        <w:autoSpaceDN w:val="0"/>
        <w:ind w:right="102"/>
        <w:jc w:val="both"/>
        <w:rPr>
          <w:rFonts w:ascii="Calibri" w:hAnsi="Calibri"/>
          <w:sz w:val="12"/>
          <w:szCs w:val="12"/>
        </w:rPr>
      </w:pP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expressly reserves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at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time that </w:t>
      </w:r>
      <w:r w:rsidRPr="00C331A2">
        <w:rPr>
          <w:rFonts w:ascii="Calibri" w:hAnsi="Calibri"/>
          <w:color w:val="231F20"/>
          <w:sz w:val="12"/>
          <w:szCs w:val="12"/>
        </w:rPr>
        <w:t xml:space="preserve">it </w:t>
      </w:r>
      <w:r w:rsidRPr="00C331A2">
        <w:rPr>
          <w:rFonts w:ascii="Calibri" w:hAnsi="Calibri"/>
          <w:color w:val="231F20"/>
          <w:spacing w:val="3"/>
          <w:sz w:val="12"/>
          <w:szCs w:val="12"/>
        </w:rPr>
        <w:t xml:space="preserve">finds itself unable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fulfill </w:t>
      </w:r>
      <w:r w:rsidRPr="00C331A2">
        <w:rPr>
          <w:rFonts w:ascii="Calibri" w:hAnsi="Calibri"/>
          <w:color w:val="231F20"/>
          <w:spacing w:val="2"/>
          <w:sz w:val="12"/>
          <w:szCs w:val="12"/>
        </w:rPr>
        <w:t xml:space="preserve">its </w:t>
      </w:r>
      <w:r w:rsidRPr="00C331A2">
        <w:rPr>
          <w:rFonts w:ascii="Calibri" w:hAnsi="Calibri"/>
          <w:color w:val="231F20"/>
          <w:spacing w:val="3"/>
          <w:sz w:val="12"/>
          <w:szCs w:val="12"/>
        </w:rPr>
        <w:t xml:space="preserve">obligations under </w:t>
      </w:r>
      <w:r w:rsidRPr="00C331A2">
        <w:rPr>
          <w:rFonts w:ascii="Calibri" w:hAnsi="Calibri"/>
          <w:color w:val="231F20"/>
          <w:spacing w:val="2"/>
          <w:sz w:val="12"/>
          <w:szCs w:val="12"/>
        </w:rPr>
        <w:t xml:space="preserve">the </w:t>
      </w:r>
      <w:r w:rsidR="00C95166">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due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invasion, insurrection, riot, </w:t>
      </w:r>
      <w:r w:rsidRPr="00C331A2">
        <w:rPr>
          <w:rFonts w:ascii="Calibri" w:hAnsi="Calibri"/>
          <w:color w:val="231F20"/>
          <w:sz w:val="12"/>
          <w:szCs w:val="12"/>
        </w:rPr>
        <w:t xml:space="preserve">war,  </w:t>
      </w:r>
      <w:r w:rsidRPr="00C331A2">
        <w:rPr>
          <w:rFonts w:ascii="Calibri" w:hAnsi="Calibri"/>
          <w:color w:val="231F20"/>
          <w:spacing w:val="2"/>
          <w:sz w:val="12"/>
          <w:szCs w:val="12"/>
        </w:rPr>
        <w:t xml:space="preserve">act  </w:t>
      </w:r>
      <w:r w:rsidRPr="00C331A2">
        <w:rPr>
          <w:rFonts w:ascii="Calibri" w:hAnsi="Calibri"/>
          <w:color w:val="231F20"/>
          <w:spacing w:val="4"/>
          <w:sz w:val="12"/>
          <w:szCs w:val="12"/>
        </w:rPr>
        <w:t xml:space="preserve">of  </w:t>
      </w:r>
      <w:r w:rsidRPr="00C331A2">
        <w:rPr>
          <w:rFonts w:ascii="Calibri" w:hAnsi="Calibri"/>
          <w:color w:val="231F20"/>
          <w:spacing w:val="3"/>
          <w:sz w:val="12"/>
          <w:szCs w:val="12"/>
        </w:rPr>
        <w:t xml:space="preserve">terrorism, </w:t>
      </w:r>
      <w:r w:rsidRPr="00C331A2">
        <w:rPr>
          <w:rFonts w:ascii="Calibri" w:hAnsi="Calibri"/>
          <w:color w:val="231F20"/>
          <w:spacing w:val="2"/>
          <w:sz w:val="12"/>
          <w:szCs w:val="12"/>
        </w:rPr>
        <w:t xml:space="preserve">fire, </w:t>
      </w:r>
      <w:r w:rsidRPr="00C331A2">
        <w:rPr>
          <w:rFonts w:ascii="Calibri" w:hAnsi="Calibri"/>
          <w:color w:val="231F20"/>
          <w:spacing w:val="3"/>
          <w:sz w:val="12"/>
          <w:szCs w:val="12"/>
        </w:rPr>
        <w:t xml:space="preserve">flood, earthquake, </w:t>
      </w:r>
      <w:r w:rsidRPr="00C331A2">
        <w:rPr>
          <w:rFonts w:ascii="Calibri" w:hAnsi="Calibri"/>
          <w:color w:val="231F20"/>
          <w:spacing w:val="2"/>
          <w:sz w:val="12"/>
          <w:szCs w:val="12"/>
        </w:rPr>
        <w:t xml:space="preserve">order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military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civil </w:t>
      </w:r>
      <w:r w:rsidRPr="00C331A2">
        <w:rPr>
          <w:rFonts w:ascii="Calibri" w:hAnsi="Calibri"/>
          <w:color w:val="231F20"/>
          <w:spacing w:val="2"/>
          <w:sz w:val="12"/>
          <w:szCs w:val="12"/>
        </w:rPr>
        <w:t xml:space="preserve">authority, order </w:t>
      </w:r>
      <w:r w:rsidRPr="00C331A2">
        <w:rPr>
          <w:rFonts w:ascii="Calibri" w:hAnsi="Calibri"/>
          <w:color w:val="231F20"/>
          <w:sz w:val="12"/>
          <w:szCs w:val="12"/>
        </w:rPr>
        <w:t xml:space="preserve">of  </w:t>
      </w:r>
      <w:r w:rsidRPr="00C331A2">
        <w:rPr>
          <w:rFonts w:ascii="Calibri" w:hAnsi="Calibri"/>
          <w:color w:val="231F20"/>
          <w:spacing w:val="3"/>
          <w:sz w:val="12"/>
          <w:szCs w:val="12"/>
        </w:rPr>
        <w:t xml:space="preserve">court, </w:t>
      </w:r>
      <w:r w:rsidRPr="00C331A2">
        <w:rPr>
          <w:rFonts w:ascii="Calibri" w:hAnsi="Calibri"/>
          <w:color w:val="231F20"/>
          <w:sz w:val="12"/>
          <w:szCs w:val="12"/>
        </w:rPr>
        <w:t xml:space="preserve">or  by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other circumstance outside </w:t>
      </w:r>
      <w:r w:rsidRPr="00C331A2">
        <w:rPr>
          <w:rFonts w:ascii="Calibri" w:hAnsi="Calibri"/>
          <w:color w:val="231F20"/>
          <w:spacing w:val="2"/>
          <w:sz w:val="12"/>
          <w:szCs w:val="12"/>
        </w:rPr>
        <w:t xml:space="preserve">the Cemetery’s </w:t>
      </w:r>
      <w:r w:rsidRPr="00C331A2">
        <w:rPr>
          <w:rFonts w:ascii="Calibri" w:hAnsi="Calibri"/>
          <w:color w:val="231F20"/>
          <w:spacing w:val="3"/>
          <w:sz w:val="12"/>
          <w:szCs w:val="12"/>
        </w:rPr>
        <w:t xml:space="preserve">reasonable control, </w:t>
      </w:r>
      <w:r w:rsidRPr="00C331A2">
        <w:rPr>
          <w:rFonts w:ascii="Calibri" w:hAnsi="Calibri"/>
          <w:color w:val="231F20"/>
          <w:sz w:val="12"/>
          <w:szCs w:val="12"/>
        </w:rPr>
        <w:t xml:space="preserve">or  </w:t>
      </w:r>
      <w:r w:rsidRPr="00C331A2">
        <w:rPr>
          <w:rFonts w:ascii="Calibri" w:hAnsi="Calibri"/>
          <w:color w:val="231F20"/>
          <w:spacing w:val="4"/>
          <w:sz w:val="12"/>
          <w:szCs w:val="12"/>
        </w:rPr>
        <w:t xml:space="preserve">because </w:t>
      </w:r>
      <w:r w:rsidRPr="00C331A2">
        <w:rPr>
          <w:rFonts w:ascii="Calibri" w:hAnsi="Calibri"/>
          <w:color w:val="231F20"/>
          <w:sz w:val="12"/>
          <w:szCs w:val="12"/>
        </w:rPr>
        <w:t xml:space="preserve">of </w:t>
      </w:r>
      <w:r w:rsidRPr="00C331A2">
        <w:rPr>
          <w:rFonts w:ascii="Calibri" w:hAnsi="Calibri"/>
          <w:color w:val="231F20"/>
          <w:spacing w:val="3"/>
          <w:sz w:val="12"/>
          <w:szCs w:val="12"/>
        </w:rPr>
        <w:t xml:space="preserve">mistake, misrepresentation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fraud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procuring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00C95166">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return </w:t>
      </w:r>
      <w:r w:rsidRPr="00C331A2">
        <w:rPr>
          <w:rFonts w:ascii="Calibri" w:hAnsi="Calibri"/>
          <w:color w:val="231F20"/>
          <w:sz w:val="12"/>
          <w:szCs w:val="12"/>
        </w:rPr>
        <w:t xml:space="preserve">to  </w:t>
      </w:r>
      <w:r w:rsidR="00C95166">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all </w:t>
      </w:r>
      <w:r w:rsidRPr="00C331A2">
        <w:rPr>
          <w:rFonts w:ascii="Calibri" w:hAnsi="Calibri"/>
          <w:color w:val="231F20"/>
          <w:spacing w:val="3"/>
          <w:sz w:val="12"/>
          <w:szCs w:val="12"/>
        </w:rPr>
        <w:t xml:space="preserve">monies that </w:t>
      </w:r>
      <w:r w:rsidRPr="00C331A2">
        <w:rPr>
          <w:rFonts w:ascii="Calibri" w:hAnsi="Calibri"/>
          <w:color w:val="231F20"/>
          <w:spacing w:val="2"/>
          <w:sz w:val="12"/>
          <w:szCs w:val="12"/>
        </w:rPr>
        <w:t xml:space="preserve">may have </w:t>
      </w:r>
      <w:r w:rsidRPr="00C331A2">
        <w:rPr>
          <w:rFonts w:ascii="Calibri" w:hAnsi="Calibri"/>
          <w:color w:val="231F20"/>
          <w:spacing w:val="3"/>
          <w:sz w:val="12"/>
          <w:szCs w:val="12"/>
        </w:rPr>
        <w:t xml:space="preserve">been paid </w:t>
      </w:r>
      <w:r w:rsidRPr="00C331A2">
        <w:rPr>
          <w:rFonts w:ascii="Calibri" w:hAnsi="Calibri"/>
          <w:color w:val="231F20"/>
          <w:sz w:val="12"/>
          <w:szCs w:val="12"/>
        </w:rPr>
        <w:t xml:space="preserve">by  </w:t>
      </w:r>
      <w:r w:rsidR="00C95166">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hereunder, and the </w:t>
      </w:r>
      <w:r w:rsidR="00C95166">
        <w:rPr>
          <w:rFonts w:ascii="Calibri" w:hAnsi="Calibri"/>
          <w:color w:val="231F20"/>
          <w:spacing w:val="3"/>
          <w:sz w:val="12"/>
          <w:szCs w:val="12"/>
        </w:rPr>
        <w:t>Contract</w:t>
      </w:r>
      <w:r w:rsidRPr="00C331A2">
        <w:rPr>
          <w:rFonts w:ascii="Calibri" w:hAnsi="Calibri"/>
          <w:color w:val="231F20"/>
          <w:spacing w:val="3"/>
          <w:sz w:val="12"/>
          <w:szCs w:val="12"/>
        </w:rPr>
        <w:t xml:space="preserve"> shall thereupon become null </w:t>
      </w:r>
      <w:r w:rsidRPr="00C331A2">
        <w:rPr>
          <w:rFonts w:ascii="Calibri" w:hAnsi="Calibri"/>
          <w:color w:val="231F20"/>
          <w:spacing w:val="2"/>
          <w:sz w:val="12"/>
          <w:szCs w:val="12"/>
        </w:rPr>
        <w:t xml:space="preserve">and void and the </w:t>
      </w:r>
      <w:r w:rsidRPr="00C331A2">
        <w:rPr>
          <w:rFonts w:ascii="Calibri" w:hAnsi="Calibri"/>
          <w:color w:val="231F20"/>
          <w:spacing w:val="3"/>
          <w:sz w:val="12"/>
          <w:szCs w:val="12"/>
        </w:rPr>
        <w:t xml:space="preserve">Cemetery shall </w:t>
      </w:r>
      <w:r w:rsidRPr="00C331A2">
        <w:rPr>
          <w:rFonts w:ascii="Calibri" w:hAnsi="Calibri"/>
          <w:color w:val="231F20"/>
          <w:spacing w:val="2"/>
          <w:sz w:val="12"/>
          <w:szCs w:val="12"/>
        </w:rPr>
        <w:t xml:space="preserve">have </w:t>
      </w:r>
      <w:r w:rsidRPr="00C331A2">
        <w:rPr>
          <w:rFonts w:ascii="Calibri" w:hAnsi="Calibri"/>
          <w:color w:val="231F20"/>
          <w:sz w:val="12"/>
          <w:szCs w:val="12"/>
        </w:rPr>
        <w:t xml:space="preserve">no </w:t>
      </w:r>
      <w:r w:rsidRPr="00C331A2">
        <w:rPr>
          <w:rFonts w:ascii="Calibri" w:hAnsi="Calibri"/>
          <w:color w:val="231F20"/>
          <w:spacing w:val="3"/>
          <w:sz w:val="12"/>
          <w:szCs w:val="12"/>
        </w:rPr>
        <w:t xml:space="preserve">further liability whatsoever </w:t>
      </w:r>
      <w:r w:rsidRPr="00C331A2">
        <w:rPr>
          <w:rFonts w:ascii="Calibri" w:hAnsi="Calibri"/>
          <w:color w:val="231F20"/>
          <w:spacing w:val="2"/>
          <w:sz w:val="12"/>
          <w:szCs w:val="12"/>
        </w:rPr>
        <w:t xml:space="preserve">thereunder.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such event,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shall </w:t>
      </w:r>
      <w:r w:rsidRPr="00C331A2">
        <w:rPr>
          <w:rFonts w:ascii="Calibri" w:hAnsi="Calibri"/>
          <w:color w:val="231F20"/>
          <w:spacing w:val="2"/>
          <w:sz w:val="12"/>
          <w:szCs w:val="12"/>
        </w:rPr>
        <w:t xml:space="preserve">not </w:t>
      </w:r>
      <w:r w:rsidRPr="00C331A2">
        <w:rPr>
          <w:rFonts w:ascii="Calibri" w:hAnsi="Calibri"/>
          <w:color w:val="231F20"/>
          <w:sz w:val="12"/>
          <w:szCs w:val="12"/>
        </w:rPr>
        <w:t>be liable</w:t>
      </w:r>
      <w:r w:rsidRPr="00C331A2">
        <w:rPr>
          <w:rFonts w:ascii="Calibri" w:hAnsi="Calibri"/>
          <w:color w:val="231F20"/>
          <w:spacing w:val="3"/>
          <w:sz w:val="12"/>
          <w:szCs w:val="12"/>
        </w:rPr>
        <w:t xml:space="preserve"> </w:t>
      </w:r>
      <w:r w:rsidR="00C95166">
        <w:rPr>
          <w:rFonts w:ascii="Calibri" w:hAnsi="Calibri"/>
          <w:color w:val="231F20"/>
          <w:sz w:val="12"/>
          <w:szCs w:val="12"/>
        </w:rPr>
        <w:t>to Purchaser</w:t>
      </w:r>
      <w:r w:rsidRPr="00C331A2">
        <w:rPr>
          <w:rFonts w:ascii="Calibri" w:hAnsi="Calibri"/>
          <w:color w:val="231F20"/>
          <w:sz w:val="12"/>
          <w:szCs w:val="12"/>
        </w:rPr>
        <w:t>, or</w:t>
      </w:r>
      <w:r w:rsidRPr="00C331A2">
        <w:rPr>
          <w:rFonts w:ascii="Calibri" w:hAnsi="Calibri"/>
          <w:color w:val="231F20"/>
          <w:spacing w:val="4"/>
          <w:sz w:val="12"/>
          <w:szCs w:val="12"/>
        </w:rPr>
        <w:t xml:space="preserve"> their</w:t>
      </w:r>
      <w:r w:rsidRPr="00C331A2">
        <w:rPr>
          <w:rFonts w:ascii="Calibri" w:hAnsi="Calibri"/>
          <w:color w:val="231F20"/>
          <w:spacing w:val="3"/>
          <w:sz w:val="12"/>
          <w:szCs w:val="12"/>
        </w:rPr>
        <w:t xml:space="preserve"> respective heirs, successors, executors, administrators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assigns </w:t>
      </w:r>
      <w:r w:rsidRPr="00C331A2">
        <w:rPr>
          <w:rFonts w:ascii="Calibri" w:hAnsi="Calibri"/>
          <w:color w:val="231F20"/>
          <w:spacing w:val="2"/>
          <w:sz w:val="12"/>
          <w:szCs w:val="12"/>
        </w:rPr>
        <w:t xml:space="preserve">for any </w:t>
      </w:r>
      <w:r w:rsidRPr="00C331A2">
        <w:rPr>
          <w:rFonts w:ascii="Calibri" w:hAnsi="Calibri"/>
          <w:color w:val="231F20"/>
          <w:spacing w:val="3"/>
          <w:sz w:val="12"/>
          <w:szCs w:val="12"/>
        </w:rPr>
        <w:t xml:space="preserve">damages, whether direct, consequential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otherwise, incurred </w:t>
      </w:r>
      <w:r w:rsidRPr="00C331A2">
        <w:rPr>
          <w:rFonts w:ascii="Calibri" w:hAnsi="Calibri"/>
          <w:color w:val="231F20"/>
          <w:sz w:val="12"/>
          <w:szCs w:val="12"/>
        </w:rPr>
        <w:t xml:space="preserve">by </w:t>
      </w:r>
      <w:r w:rsidRPr="00C331A2">
        <w:rPr>
          <w:rFonts w:ascii="Calibri" w:hAnsi="Calibri"/>
          <w:color w:val="231F20"/>
          <w:spacing w:val="3"/>
          <w:sz w:val="12"/>
          <w:szCs w:val="12"/>
        </w:rPr>
        <w:t xml:space="preserve">such persons </w:t>
      </w:r>
      <w:r w:rsidRPr="00C331A2">
        <w:rPr>
          <w:rFonts w:ascii="Calibri" w:hAnsi="Calibri"/>
          <w:color w:val="231F20"/>
          <w:sz w:val="12"/>
          <w:szCs w:val="12"/>
        </w:rPr>
        <w:t xml:space="preserve">as a </w:t>
      </w:r>
      <w:r w:rsidRPr="00C331A2">
        <w:rPr>
          <w:rFonts w:ascii="Calibri" w:hAnsi="Calibri"/>
          <w:color w:val="231F20"/>
          <w:spacing w:val="3"/>
          <w:sz w:val="12"/>
          <w:szCs w:val="12"/>
        </w:rPr>
        <w:t xml:space="preserve">result </w:t>
      </w:r>
      <w:r w:rsidRPr="00C331A2">
        <w:rPr>
          <w:rFonts w:ascii="Calibri" w:hAnsi="Calibri"/>
          <w:color w:val="231F20"/>
          <w:sz w:val="12"/>
          <w:szCs w:val="12"/>
        </w:rPr>
        <w:t xml:space="preserve">of </w:t>
      </w:r>
      <w:r w:rsidRPr="00C331A2">
        <w:rPr>
          <w:rFonts w:ascii="Calibri" w:hAnsi="Calibri"/>
          <w:color w:val="231F20"/>
          <w:spacing w:val="4"/>
          <w:sz w:val="12"/>
          <w:szCs w:val="12"/>
        </w:rPr>
        <w:t xml:space="preserve">the </w:t>
      </w:r>
      <w:r w:rsidRPr="00C331A2">
        <w:rPr>
          <w:rFonts w:ascii="Calibri" w:hAnsi="Calibri"/>
          <w:color w:val="231F20"/>
          <w:spacing w:val="2"/>
          <w:sz w:val="12"/>
          <w:szCs w:val="12"/>
        </w:rPr>
        <w:t>Cemetery’s</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inability</w:t>
      </w:r>
      <w:r w:rsidRPr="00C331A2">
        <w:rPr>
          <w:rFonts w:ascii="Calibri" w:hAnsi="Calibri"/>
          <w:color w:val="231F20"/>
          <w:spacing w:val="9"/>
          <w:sz w:val="12"/>
          <w:szCs w:val="12"/>
        </w:rPr>
        <w:t xml:space="preserve"> </w:t>
      </w:r>
      <w:r w:rsidRPr="00C331A2">
        <w:rPr>
          <w:rFonts w:ascii="Calibri" w:hAnsi="Calibri"/>
          <w:color w:val="231F20"/>
          <w:sz w:val="12"/>
          <w:szCs w:val="12"/>
        </w:rPr>
        <w:t>to</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fulfill</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its</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obligations</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under</w:t>
      </w:r>
      <w:r w:rsidRPr="00C331A2">
        <w:rPr>
          <w:rFonts w:ascii="Calibri" w:hAnsi="Calibri"/>
          <w:color w:val="231F20"/>
          <w:spacing w:val="9"/>
          <w:sz w:val="12"/>
          <w:szCs w:val="12"/>
        </w:rPr>
        <w:t xml:space="preserve"> </w:t>
      </w:r>
      <w:r w:rsidRPr="00C331A2">
        <w:rPr>
          <w:rFonts w:ascii="Calibri" w:hAnsi="Calibri"/>
          <w:color w:val="231F20"/>
          <w:sz w:val="12"/>
          <w:szCs w:val="12"/>
        </w:rPr>
        <w:t>or</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termination</w:t>
      </w:r>
      <w:r w:rsidRPr="00C331A2">
        <w:rPr>
          <w:rFonts w:ascii="Calibri" w:hAnsi="Calibri"/>
          <w:color w:val="231F20"/>
          <w:spacing w:val="9"/>
          <w:sz w:val="12"/>
          <w:szCs w:val="12"/>
        </w:rPr>
        <w:t xml:space="preserve"> </w:t>
      </w:r>
      <w:r w:rsidRPr="00C331A2">
        <w:rPr>
          <w:rFonts w:ascii="Calibri" w:hAnsi="Calibri"/>
          <w:color w:val="231F20"/>
          <w:sz w:val="12"/>
          <w:szCs w:val="12"/>
        </w:rPr>
        <w:t>of</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the</w:t>
      </w:r>
      <w:r w:rsidRPr="00C331A2">
        <w:rPr>
          <w:rFonts w:ascii="Calibri" w:hAnsi="Calibri"/>
          <w:color w:val="231F20"/>
          <w:spacing w:val="10"/>
          <w:sz w:val="12"/>
          <w:szCs w:val="12"/>
        </w:rPr>
        <w:t xml:space="preserve"> </w:t>
      </w:r>
      <w:r w:rsidR="00C95166">
        <w:rPr>
          <w:rFonts w:ascii="Calibri" w:hAnsi="Calibri"/>
          <w:color w:val="231F20"/>
          <w:spacing w:val="3"/>
          <w:sz w:val="12"/>
          <w:szCs w:val="12"/>
        </w:rPr>
        <w:t>Contract</w:t>
      </w:r>
      <w:r w:rsidRPr="00C331A2">
        <w:rPr>
          <w:rFonts w:ascii="Calibri" w:hAnsi="Calibri"/>
          <w:color w:val="231F20"/>
          <w:spacing w:val="3"/>
          <w:sz w:val="12"/>
          <w:szCs w:val="12"/>
        </w:rPr>
        <w:t>.</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1"/>
          <w:numId w:val="18"/>
        </w:numPr>
        <w:tabs>
          <w:tab w:val="left" w:pos="470"/>
        </w:tabs>
        <w:autoSpaceDE w:val="0"/>
        <w:autoSpaceDN w:val="0"/>
        <w:ind w:right="103"/>
        <w:jc w:val="both"/>
        <w:rPr>
          <w:rFonts w:ascii="Calibri" w:hAnsi="Calibri"/>
          <w:sz w:val="12"/>
          <w:szCs w:val="12"/>
        </w:rPr>
      </w:pP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reserves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carry </w:t>
      </w:r>
      <w:r w:rsidRPr="00C331A2">
        <w:rPr>
          <w:rFonts w:ascii="Calibri" w:hAnsi="Calibri"/>
          <w:color w:val="231F20"/>
          <w:sz w:val="12"/>
          <w:szCs w:val="12"/>
        </w:rPr>
        <w:t xml:space="preserve">on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business activity permitted </w:t>
      </w:r>
      <w:r w:rsidRPr="00C331A2">
        <w:rPr>
          <w:rFonts w:ascii="Calibri" w:hAnsi="Calibri"/>
          <w:color w:val="231F20"/>
          <w:sz w:val="12"/>
          <w:szCs w:val="12"/>
        </w:rPr>
        <w:t xml:space="preserve">by </w:t>
      </w:r>
      <w:r w:rsidRPr="00C331A2">
        <w:rPr>
          <w:rFonts w:ascii="Calibri" w:hAnsi="Calibri"/>
          <w:color w:val="231F20"/>
          <w:spacing w:val="2"/>
          <w:sz w:val="12"/>
          <w:szCs w:val="12"/>
        </w:rPr>
        <w:t>law</w:t>
      </w:r>
      <w:r w:rsidRPr="00C331A2">
        <w:rPr>
          <w:rFonts w:ascii="Calibri" w:hAnsi="Calibri"/>
          <w:color w:val="231F20"/>
          <w:sz w:val="12"/>
          <w:szCs w:val="12"/>
        </w:rPr>
        <w:t xml:space="preserve"> within</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grounds </w:t>
      </w:r>
      <w:r w:rsidRPr="00C331A2">
        <w:rPr>
          <w:rFonts w:ascii="Calibri" w:hAnsi="Calibri"/>
          <w:color w:val="231F20"/>
          <w:sz w:val="12"/>
          <w:szCs w:val="12"/>
        </w:rPr>
        <w:t>of or adjacent</w:t>
      </w:r>
      <w:r w:rsidRPr="00C331A2">
        <w:rPr>
          <w:rFonts w:ascii="Calibri" w:hAnsi="Calibri"/>
          <w:color w:val="231F20"/>
          <w:spacing w:val="3"/>
          <w:sz w:val="12"/>
          <w:szCs w:val="12"/>
        </w:rPr>
        <w:t xml:space="preserve"> </w:t>
      </w:r>
      <w:r w:rsidRPr="00C331A2">
        <w:rPr>
          <w:rFonts w:ascii="Calibri" w:hAnsi="Calibri"/>
          <w:color w:val="231F20"/>
          <w:sz w:val="12"/>
          <w:szCs w:val="12"/>
        </w:rPr>
        <w:t>to the</w:t>
      </w:r>
      <w:r w:rsidRPr="00C331A2">
        <w:rPr>
          <w:rFonts w:ascii="Calibri" w:hAnsi="Calibri"/>
          <w:color w:val="231F20"/>
          <w:spacing w:val="2"/>
          <w:sz w:val="12"/>
          <w:szCs w:val="12"/>
        </w:rPr>
        <w:t xml:space="preserve"> Cemetery, </w:t>
      </w:r>
      <w:r w:rsidRPr="00C331A2">
        <w:rPr>
          <w:rFonts w:ascii="Calibri" w:hAnsi="Calibri"/>
          <w:color w:val="231F20"/>
          <w:spacing w:val="3"/>
          <w:sz w:val="12"/>
          <w:szCs w:val="12"/>
        </w:rPr>
        <w:t xml:space="preserve">including </w:t>
      </w:r>
      <w:r w:rsidRPr="00C331A2">
        <w:rPr>
          <w:rFonts w:ascii="Calibri" w:hAnsi="Calibri"/>
          <w:color w:val="231F20"/>
          <w:spacing w:val="2"/>
          <w:sz w:val="12"/>
          <w:szCs w:val="12"/>
        </w:rPr>
        <w:t xml:space="preserve">but not </w:t>
      </w:r>
      <w:r w:rsidRPr="00C331A2">
        <w:rPr>
          <w:rFonts w:ascii="Calibri" w:hAnsi="Calibri"/>
          <w:color w:val="231F20"/>
          <w:spacing w:val="4"/>
          <w:sz w:val="12"/>
          <w:szCs w:val="12"/>
        </w:rPr>
        <w:t xml:space="preserve">limited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right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pass </w:t>
      </w:r>
      <w:r w:rsidRPr="00C331A2">
        <w:rPr>
          <w:rFonts w:ascii="Calibri" w:hAnsi="Calibri"/>
          <w:color w:val="231F20"/>
          <w:spacing w:val="2"/>
          <w:sz w:val="12"/>
          <w:szCs w:val="12"/>
        </w:rPr>
        <w:t xml:space="preserve">over the </w:t>
      </w:r>
      <w:r w:rsidRPr="00C331A2">
        <w:rPr>
          <w:rFonts w:ascii="Calibri" w:hAnsi="Calibri"/>
          <w:color w:val="231F20"/>
          <w:sz w:val="12"/>
          <w:szCs w:val="12"/>
        </w:rPr>
        <w:t xml:space="preserve">Property. </w:t>
      </w:r>
      <w:r w:rsidR="00FD30A6">
        <w:rPr>
          <w:rFonts w:ascii="Calibri" w:hAnsi="Calibri"/>
          <w:color w:val="231F20"/>
          <w:spacing w:val="3"/>
          <w:sz w:val="12"/>
          <w:szCs w:val="12"/>
        </w:rPr>
        <w:t>Purchaser</w:t>
      </w:r>
      <w:r w:rsidRPr="00C331A2">
        <w:rPr>
          <w:rFonts w:ascii="Calibri" w:hAnsi="Calibri"/>
          <w:color w:val="231F20"/>
          <w:spacing w:val="3"/>
          <w:sz w:val="12"/>
          <w:szCs w:val="12"/>
        </w:rPr>
        <w:t xml:space="preserve"> acknowledges </w:t>
      </w:r>
      <w:r w:rsidRPr="00C331A2">
        <w:rPr>
          <w:rFonts w:ascii="Calibri" w:hAnsi="Calibri"/>
          <w:color w:val="231F20"/>
          <w:spacing w:val="2"/>
          <w:sz w:val="12"/>
          <w:szCs w:val="12"/>
        </w:rPr>
        <w:t xml:space="preserve">the Cemetery’s </w:t>
      </w:r>
      <w:r w:rsidRPr="00C331A2">
        <w:rPr>
          <w:rFonts w:ascii="Calibri" w:hAnsi="Calibri"/>
          <w:color w:val="231F20"/>
          <w:spacing w:val="3"/>
          <w:sz w:val="12"/>
          <w:szCs w:val="12"/>
        </w:rPr>
        <w:t xml:space="preserve">unrestricted right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authority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operate, manage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control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pacing w:val="2"/>
          <w:sz w:val="12"/>
          <w:szCs w:val="12"/>
        </w:rPr>
        <w:t xml:space="preserve">and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determine </w:t>
      </w:r>
      <w:r w:rsidRPr="00C331A2">
        <w:rPr>
          <w:rFonts w:ascii="Calibri" w:hAnsi="Calibri"/>
          <w:color w:val="231F20"/>
          <w:spacing w:val="4"/>
          <w:sz w:val="12"/>
          <w:szCs w:val="12"/>
        </w:rPr>
        <w:t xml:space="preserve">the </w:t>
      </w:r>
      <w:r w:rsidRPr="00C331A2">
        <w:rPr>
          <w:rFonts w:ascii="Calibri" w:hAnsi="Calibri"/>
          <w:color w:val="231F20"/>
          <w:spacing w:val="3"/>
          <w:sz w:val="12"/>
          <w:szCs w:val="12"/>
        </w:rPr>
        <w:t>design,</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type,</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size</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and</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location</w:t>
      </w:r>
      <w:r w:rsidRPr="00C331A2">
        <w:rPr>
          <w:rFonts w:ascii="Calibri" w:hAnsi="Calibri"/>
          <w:color w:val="231F20"/>
          <w:spacing w:val="9"/>
          <w:sz w:val="12"/>
          <w:szCs w:val="12"/>
        </w:rPr>
        <w:t xml:space="preserve"> </w:t>
      </w:r>
      <w:r w:rsidRPr="00C331A2">
        <w:rPr>
          <w:rFonts w:ascii="Calibri" w:hAnsi="Calibri"/>
          <w:color w:val="231F20"/>
          <w:sz w:val="12"/>
          <w:szCs w:val="12"/>
        </w:rPr>
        <w:t>of</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all</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buildings,</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roads,</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features,</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mausoleums,</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improvements</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and</w:t>
      </w:r>
      <w:r w:rsidRPr="00C331A2">
        <w:rPr>
          <w:rFonts w:ascii="Calibri" w:hAnsi="Calibri"/>
          <w:color w:val="231F20"/>
          <w:spacing w:val="9"/>
          <w:sz w:val="12"/>
          <w:szCs w:val="12"/>
        </w:rPr>
        <w:t xml:space="preserve"> </w:t>
      </w:r>
      <w:r w:rsidRPr="00C331A2">
        <w:rPr>
          <w:rFonts w:ascii="Calibri" w:hAnsi="Calibri"/>
          <w:color w:val="231F20"/>
          <w:spacing w:val="4"/>
          <w:sz w:val="12"/>
          <w:szCs w:val="12"/>
        </w:rPr>
        <w:t>flora.</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277"/>
        </w:tabs>
        <w:autoSpaceDE w:val="0"/>
        <w:autoSpaceDN w:val="0"/>
        <w:ind w:right="103" w:firstLine="0"/>
        <w:jc w:val="both"/>
        <w:rPr>
          <w:rFonts w:ascii="Calibri" w:hAnsi="Calibri"/>
          <w:sz w:val="12"/>
          <w:szCs w:val="12"/>
        </w:rPr>
      </w:pPr>
      <w:r w:rsidRPr="00C331A2">
        <w:rPr>
          <w:rFonts w:ascii="Calibri" w:hAnsi="Calibri"/>
          <w:b/>
          <w:color w:val="231F20"/>
          <w:spacing w:val="3"/>
          <w:sz w:val="12"/>
          <w:szCs w:val="12"/>
        </w:rPr>
        <w:t xml:space="preserve">Successors </w:t>
      </w:r>
      <w:r w:rsidRPr="00C331A2">
        <w:rPr>
          <w:rFonts w:ascii="Calibri" w:hAnsi="Calibri"/>
          <w:b/>
          <w:color w:val="231F20"/>
          <w:spacing w:val="2"/>
          <w:sz w:val="12"/>
          <w:szCs w:val="12"/>
        </w:rPr>
        <w:t xml:space="preserve">and </w:t>
      </w:r>
      <w:r w:rsidRPr="00C331A2">
        <w:rPr>
          <w:rFonts w:ascii="Calibri" w:hAnsi="Calibri"/>
          <w:b/>
          <w:color w:val="231F20"/>
          <w:spacing w:val="3"/>
          <w:sz w:val="12"/>
          <w:szCs w:val="12"/>
        </w:rPr>
        <w:t xml:space="preserve">Assigns.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terms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conditions </w:t>
      </w:r>
      <w:r w:rsidRPr="00C331A2">
        <w:rPr>
          <w:rFonts w:ascii="Calibri" w:hAnsi="Calibri"/>
          <w:color w:val="231F20"/>
          <w:sz w:val="12"/>
          <w:szCs w:val="12"/>
        </w:rPr>
        <w:t xml:space="preserve">of </w:t>
      </w:r>
      <w:r w:rsidR="00C95166">
        <w:rPr>
          <w:rFonts w:ascii="Calibri" w:hAnsi="Calibri"/>
          <w:color w:val="231F20"/>
          <w:spacing w:val="3"/>
          <w:sz w:val="12"/>
          <w:szCs w:val="12"/>
        </w:rPr>
        <w:t>this Contract</w:t>
      </w:r>
      <w:r w:rsidRPr="00C331A2">
        <w:rPr>
          <w:rFonts w:ascii="Calibri" w:hAnsi="Calibri"/>
          <w:color w:val="231F20"/>
          <w:spacing w:val="3"/>
          <w:sz w:val="12"/>
          <w:szCs w:val="12"/>
        </w:rPr>
        <w:t xml:space="preserve"> shall </w:t>
      </w:r>
      <w:r w:rsidRPr="00C331A2">
        <w:rPr>
          <w:rFonts w:ascii="Calibri" w:hAnsi="Calibri"/>
          <w:color w:val="231F20"/>
          <w:sz w:val="12"/>
          <w:szCs w:val="12"/>
        </w:rPr>
        <w:t xml:space="preserve">be </w:t>
      </w:r>
      <w:r w:rsidRPr="00C331A2">
        <w:rPr>
          <w:rFonts w:ascii="Calibri" w:hAnsi="Calibri"/>
          <w:color w:val="231F20"/>
          <w:spacing w:val="3"/>
          <w:sz w:val="12"/>
          <w:szCs w:val="12"/>
        </w:rPr>
        <w:t>b</w:t>
      </w:r>
      <w:r w:rsidR="00655038">
        <w:rPr>
          <w:rFonts w:ascii="Calibri" w:hAnsi="Calibri"/>
          <w:color w:val="231F20"/>
          <w:spacing w:val="3"/>
          <w:sz w:val="12"/>
          <w:szCs w:val="12"/>
        </w:rPr>
        <w:t>inding upon Purchaser</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and </w:t>
      </w:r>
      <w:r w:rsidR="00655038">
        <w:rPr>
          <w:rFonts w:ascii="Calibri" w:hAnsi="Calibri"/>
          <w:color w:val="231F20"/>
          <w:sz w:val="12"/>
          <w:szCs w:val="12"/>
        </w:rPr>
        <w:t>Purchaser</w:t>
      </w:r>
      <w:r w:rsidRPr="00C331A2">
        <w:rPr>
          <w:rFonts w:ascii="Calibri" w:hAnsi="Calibri"/>
          <w:color w:val="231F20"/>
          <w:sz w:val="12"/>
          <w:szCs w:val="12"/>
        </w:rPr>
        <w:t xml:space="preserve">’s </w:t>
      </w:r>
      <w:r w:rsidRPr="00C331A2">
        <w:rPr>
          <w:rFonts w:ascii="Calibri" w:hAnsi="Calibri"/>
          <w:color w:val="231F20"/>
          <w:spacing w:val="3"/>
          <w:sz w:val="12"/>
          <w:szCs w:val="12"/>
        </w:rPr>
        <w:t xml:space="preserve">heirs, successors, executors, administrators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assigns</w:t>
      </w:r>
      <w:r w:rsidRPr="00C331A2">
        <w:rPr>
          <w:rFonts w:ascii="Calibri" w:hAnsi="Calibri"/>
          <w:color w:val="231F20"/>
          <w:sz w:val="12"/>
          <w:szCs w:val="12"/>
        </w:rPr>
        <w:t>.</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281"/>
        </w:tabs>
        <w:autoSpaceDE w:val="0"/>
        <w:autoSpaceDN w:val="0"/>
        <w:ind w:right="102" w:firstLine="0"/>
        <w:jc w:val="both"/>
        <w:rPr>
          <w:rFonts w:ascii="Calibri" w:hAnsi="Calibri"/>
          <w:sz w:val="12"/>
          <w:szCs w:val="12"/>
        </w:rPr>
      </w:pPr>
      <w:r w:rsidRPr="00C331A2">
        <w:rPr>
          <w:rFonts w:ascii="Calibri" w:hAnsi="Calibri"/>
          <w:b/>
          <w:color w:val="231F20"/>
          <w:spacing w:val="3"/>
          <w:sz w:val="12"/>
          <w:szCs w:val="12"/>
        </w:rPr>
        <w:t xml:space="preserve">Default.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the </w:t>
      </w:r>
      <w:r w:rsidR="00655038">
        <w:rPr>
          <w:rFonts w:ascii="Calibri" w:hAnsi="Calibri"/>
          <w:color w:val="231F20"/>
          <w:spacing w:val="3"/>
          <w:sz w:val="12"/>
          <w:szCs w:val="12"/>
        </w:rPr>
        <w:t>event that Purchaser</w:t>
      </w:r>
      <w:r w:rsidRPr="00C331A2">
        <w:rPr>
          <w:rFonts w:ascii="Calibri" w:hAnsi="Calibri"/>
          <w:color w:val="231F20"/>
          <w:spacing w:val="3"/>
          <w:sz w:val="12"/>
          <w:szCs w:val="12"/>
        </w:rPr>
        <w:t xml:space="preserve"> shall fail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pay any </w:t>
      </w:r>
      <w:r w:rsidRPr="00C331A2">
        <w:rPr>
          <w:rFonts w:ascii="Calibri" w:hAnsi="Calibri"/>
          <w:color w:val="231F20"/>
          <w:spacing w:val="3"/>
          <w:sz w:val="12"/>
          <w:szCs w:val="12"/>
        </w:rPr>
        <w:t xml:space="preserve">amount when </w:t>
      </w:r>
      <w:r w:rsidRPr="00C331A2">
        <w:rPr>
          <w:rFonts w:ascii="Calibri" w:hAnsi="Calibri"/>
          <w:color w:val="231F20"/>
          <w:spacing w:val="2"/>
          <w:sz w:val="12"/>
          <w:szCs w:val="12"/>
        </w:rPr>
        <w:t xml:space="preserve">due and </w:t>
      </w:r>
      <w:r w:rsidRPr="00C331A2">
        <w:rPr>
          <w:rFonts w:ascii="Calibri" w:hAnsi="Calibri"/>
          <w:color w:val="231F20"/>
          <w:spacing w:val="3"/>
          <w:sz w:val="12"/>
          <w:szCs w:val="12"/>
        </w:rPr>
        <w:t xml:space="preserve">such failure </w:t>
      </w:r>
      <w:r w:rsidRPr="00C331A2">
        <w:rPr>
          <w:rFonts w:ascii="Calibri" w:hAnsi="Calibri"/>
          <w:color w:val="231F20"/>
          <w:sz w:val="12"/>
          <w:szCs w:val="12"/>
        </w:rPr>
        <w:t xml:space="preserve">is </w:t>
      </w:r>
      <w:r w:rsidRPr="00C331A2">
        <w:rPr>
          <w:rFonts w:ascii="Calibri" w:hAnsi="Calibri"/>
          <w:color w:val="231F20"/>
          <w:spacing w:val="2"/>
          <w:sz w:val="12"/>
          <w:szCs w:val="12"/>
        </w:rPr>
        <w:t xml:space="preserve">not </w:t>
      </w:r>
      <w:r w:rsidRPr="00C331A2">
        <w:rPr>
          <w:rFonts w:ascii="Calibri" w:hAnsi="Calibri"/>
          <w:color w:val="231F20"/>
          <w:spacing w:val="3"/>
          <w:sz w:val="12"/>
          <w:szCs w:val="12"/>
        </w:rPr>
        <w:t xml:space="preserve">cured within fifteen (15) days after written notice,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z w:val="12"/>
          <w:szCs w:val="12"/>
        </w:rPr>
        <w:t xml:space="preserve">may, in </w:t>
      </w:r>
      <w:r w:rsidRPr="00C331A2">
        <w:rPr>
          <w:rFonts w:ascii="Calibri" w:hAnsi="Calibri"/>
          <w:color w:val="231F20"/>
          <w:spacing w:val="2"/>
          <w:sz w:val="12"/>
          <w:szCs w:val="12"/>
        </w:rPr>
        <w:t xml:space="preserve">its </w:t>
      </w:r>
      <w:r w:rsidRPr="00C331A2">
        <w:rPr>
          <w:rFonts w:ascii="Calibri" w:hAnsi="Calibri"/>
          <w:color w:val="231F20"/>
          <w:spacing w:val="4"/>
          <w:sz w:val="12"/>
          <w:szCs w:val="12"/>
        </w:rPr>
        <w:t xml:space="preserve">sole </w:t>
      </w:r>
      <w:r w:rsidRPr="00C331A2">
        <w:rPr>
          <w:rFonts w:ascii="Calibri" w:hAnsi="Calibri"/>
          <w:color w:val="231F20"/>
          <w:spacing w:val="3"/>
          <w:sz w:val="12"/>
          <w:szCs w:val="12"/>
        </w:rPr>
        <w:t xml:space="preserve">discretion (but </w:t>
      </w:r>
      <w:r w:rsidRPr="00C331A2">
        <w:rPr>
          <w:rFonts w:ascii="Calibri" w:hAnsi="Calibri"/>
          <w:color w:val="231F20"/>
          <w:spacing w:val="2"/>
          <w:sz w:val="12"/>
          <w:szCs w:val="12"/>
        </w:rPr>
        <w:t xml:space="preserve">not </w:t>
      </w:r>
      <w:r w:rsidRPr="00C331A2">
        <w:rPr>
          <w:rFonts w:ascii="Calibri" w:hAnsi="Calibri"/>
          <w:color w:val="231F20"/>
          <w:sz w:val="12"/>
          <w:szCs w:val="12"/>
        </w:rPr>
        <w:t xml:space="preserve">as </w:t>
      </w:r>
      <w:r w:rsidRPr="00C331A2">
        <w:rPr>
          <w:rFonts w:ascii="Calibri" w:hAnsi="Calibri"/>
          <w:color w:val="231F20"/>
          <w:spacing w:val="2"/>
          <w:sz w:val="12"/>
          <w:szCs w:val="12"/>
        </w:rPr>
        <w:t xml:space="preserve">its </w:t>
      </w:r>
      <w:r w:rsidRPr="00C331A2">
        <w:rPr>
          <w:rFonts w:ascii="Calibri" w:hAnsi="Calibri"/>
          <w:color w:val="231F20"/>
          <w:spacing w:val="3"/>
          <w:sz w:val="12"/>
          <w:szCs w:val="12"/>
        </w:rPr>
        <w:t xml:space="preserve">sole remedy), elect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terminate </w:t>
      </w:r>
      <w:r w:rsidRPr="00C331A2">
        <w:rPr>
          <w:rFonts w:ascii="Calibri" w:hAnsi="Calibri"/>
          <w:color w:val="231F20"/>
          <w:spacing w:val="2"/>
          <w:sz w:val="12"/>
          <w:szCs w:val="12"/>
        </w:rPr>
        <w:t xml:space="preserve">the </w:t>
      </w:r>
      <w:r w:rsidR="00655038">
        <w:rPr>
          <w:rFonts w:ascii="Calibri" w:hAnsi="Calibri"/>
          <w:color w:val="231F20"/>
          <w:spacing w:val="3"/>
          <w:sz w:val="12"/>
          <w:szCs w:val="12"/>
        </w:rPr>
        <w:t>Contract</w:t>
      </w:r>
      <w:r w:rsidRPr="00C331A2">
        <w:rPr>
          <w:rFonts w:ascii="Calibri" w:hAnsi="Calibri"/>
          <w:color w:val="231F20"/>
          <w:spacing w:val="3"/>
          <w:sz w:val="12"/>
          <w:szCs w:val="12"/>
        </w:rPr>
        <w:t xml:space="preserve">, which termination shall release </w:t>
      </w:r>
      <w:r w:rsidRPr="00C331A2">
        <w:rPr>
          <w:rFonts w:ascii="Calibri" w:hAnsi="Calibri"/>
          <w:color w:val="231F20"/>
          <w:spacing w:val="2"/>
          <w:sz w:val="12"/>
          <w:szCs w:val="12"/>
        </w:rPr>
        <w:t>the</w:t>
      </w:r>
      <w:r w:rsidRPr="00C331A2">
        <w:rPr>
          <w:rFonts w:ascii="Calibri" w:hAnsi="Calibri"/>
          <w:color w:val="231F20"/>
          <w:spacing w:val="41"/>
          <w:sz w:val="12"/>
          <w:szCs w:val="12"/>
        </w:rPr>
        <w:t xml:space="preserve"> </w:t>
      </w:r>
      <w:r w:rsidRPr="00C331A2">
        <w:rPr>
          <w:rFonts w:ascii="Calibri" w:hAnsi="Calibri"/>
          <w:color w:val="231F20"/>
          <w:spacing w:val="3"/>
          <w:sz w:val="12"/>
          <w:szCs w:val="12"/>
        </w:rPr>
        <w:t xml:space="preserve">Cemetery </w:t>
      </w:r>
      <w:r w:rsidR="00FD30A6">
        <w:rPr>
          <w:rFonts w:ascii="Calibri" w:hAnsi="Calibri"/>
          <w:color w:val="231F20"/>
          <w:spacing w:val="2"/>
          <w:sz w:val="12"/>
          <w:szCs w:val="12"/>
        </w:rPr>
        <w:t>from</w:t>
      </w:r>
      <w:r w:rsidRPr="00C331A2">
        <w:rPr>
          <w:rFonts w:ascii="Calibri" w:hAnsi="Calibri"/>
          <w:color w:val="231F20"/>
          <w:spacing w:val="2"/>
          <w:sz w:val="12"/>
          <w:szCs w:val="12"/>
        </w:rPr>
        <w:t xml:space="preserve"> </w:t>
      </w:r>
      <w:proofErr w:type="gramStart"/>
      <w:r w:rsidRPr="00C331A2">
        <w:rPr>
          <w:rFonts w:ascii="Calibri" w:hAnsi="Calibri"/>
          <w:color w:val="231F20"/>
          <w:spacing w:val="2"/>
          <w:sz w:val="12"/>
          <w:szCs w:val="12"/>
        </w:rPr>
        <w:t>any  and</w:t>
      </w:r>
      <w:proofErr w:type="gramEnd"/>
      <w:r w:rsidRPr="00C331A2">
        <w:rPr>
          <w:rFonts w:ascii="Calibri" w:hAnsi="Calibri"/>
          <w:color w:val="231F20"/>
          <w:spacing w:val="2"/>
          <w:sz w:val="12"/>
          <w:szCs w:val="12"/>
        </w:rPr>
        <w:t xml:space="preserve">  all  </w:t>
      </w:r>
      <w:r w:rsidRPr="00C331A2">
        <w:rPr>
          <w:rFonts w:ascii="Calibri" w:hAnsi="Calibri"/>
          <w:color w:val="231F20"/>
          <w:spacing w:val="3"/>
          <w:sz w:val="12"/>
          <w:szCs w:val="12"/>
        </w:rPr>
        <w:t xml:space="preserve">liability whatsoever </w:t>
      </w:r>
      <w:r w:rsidRPr="00C331A2">
        <w:rPr>
          <w:rFonts w:ascii="Calibri" w:hAnsi="Calibri"/>
          <w:color w:val="231F20"/>
          <w:spacing w:val="2"/>
          <w:sz w:val="12"/>
          <w:szCs w:val="12"/>
        </w:rPr>
        <w:t xml:space="preserve">thereunder. </w:t>
      </w:r>
      <w:r w:rsidR="00FD30A6">
        <w:rPr>
          <w:rFonts w:ascii="Calibri" w:hAnsi="Calibri"/>
          <w:color w:val="231F20"/>
          <w:spacing w:val="2"/>
          <w:sz w:val="12"/>
          <w:szCs w:val="12"/>
        </w:rPr>
        <w:t>T</w:t>
      </w:r>
      <w:r w:rsidRPr="00C331A2">
        <w:rPr>
          <w:rFonts w:ascii="Calibri" w:hAnsi="Calibri"/>
          <w:color w:val="231F20"/>
          <w:spacing w:val="2"/>
          <w:sz w:val="12"/>
          <w:szCs w:val="12"/>
        </w:rPr>
        <w:t xml:space="preserve">he </w:t>
      </w:r>
      <w:r w:rsidRPr="00C331A2">
        <w:rPr>
          <w:rFonts w:ascii="Calibri" w:hAnsi="Calibri"/>
          <w:color w:val="231F20"/>
          <w:spacing w:val="3"/>
          <w:sz w:val="12"/>
          <w:szCs w:val="12"/>
        </w:rPr>
        <w:t xml:space="preserve">Cemetery shall return </w:t>
      </w:r>
      <w:r w:rsidRPr="00C331A2">
        <w:rPr>
          <w:rFonts w:ascii="Calibri" w:hAnsi="Calibri"/>
          <w:color w:val="231F20"/>
          <w:sz w:val="12"/>
          <w:szCs w:val="12"/>
        </w:rPr>
        <w:t xml:space="preserve">to </w:t>
      </w:r>
      <w:r w:rsidR="00655038">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all </w:t>
      </w:r>
      <w:r w:rsidRPr="00C331A2">
        <w:rPr>
          <w:rFonts w:ascii="Calibri" w:hAnsi="Calibri"/>
          <w:color w:val="231F20"/>
          <w:spacing w:val="3"/>
          <w:sz w:val="12"/>
          <w:szCs w:val="12"/>
        </w:rPr>
        <w:t xml:space="preserve">such </w:t>
      </w:r>
      <w:r w:rsidRPr="00C331A2">
        <w:rPr>
          <w:rFonts w:ascii="Calibri" w:hAnsi="Calibri"/>
          <w:color w:val="231F20"/>
          <w:spacing w:val="4"/>
          <w:sz w:val="12"/>
          <w:szCs w:val="12"/>
        </w:rPr>
        <w:t xml:space="preserve">principal </w:t>
      </w:r>
      <w:r w:rsidRPr="00C331A2">
        <w:rPr>
          <w:rFonts w:ascii="Calibri" w:hAnsi="Calibri"/>
          <w:color w:val="231F20"/>
          <w:spacing w:val="3"/>
          <w:sz w:val="12"/>
          <w:szCs w:val="12"/>
        </w:rPr>
        <w:t xml:space="preserve">payments paid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excess </w:t>
      </w:r>
      <w:r w:rsidRPr="00C331A2">
        <w:rPr>
          <w:rFonts w:ascii="Calibri" w:hAnsi="Calibri"/>
          <w:color w:val="231F20"/>
          <w:sz w:val="12"/>
          <w:szCs w:val="12"/>
        </w:rPr>
        <w:t xml:space="preserve">of </w:t>
      </w:r>
      <w:r w:rsidR="00FD30A6">
        <w:rPr>
          <w:rFonts w:ascii="Calibri" w:hAnsi="Calibri"/>
          <w:color w:val="231F20"/>
          <w:spacing w:val="3"/>
          <w:sz w:val="12"/>
          <w:szCs w:val="12"/>
        </w:rPr>
        <w:t>such administrative or relinquishment fee included in the Rules and Regulations of the Cemetery</w:t>
      </w:r>
      <w:r w:rsidR="00655038">
        <w:rPr>
          <w:rFonts w:ascii="Calibri" w:hAnsi="Calibri"/>
          <w:color w:val="231F20"/>
          <w:spacing w:val="3"/>
          <w:sz w:val="12"/>
          <w:szCs w:val="12"/>
        </w:rPr>
        <w:t>,</w:t>
      </w:r>
      <w:r w:rsidRPr="00C331A2">
        <w:rPr>
          <w:rFonts w:ascii="Calibri" w:hAnsi="Calibri"/>
          <w:color w:val="231F20"/>
          <w:spacing w:val="3"/>
          <w:sz w:val="12"/>
          <w:szCs w:val="12"/>
        </w:rPr>
        <w:t xml:space="preserve"> which </w:t>
      </w:r>
      <w:r w:rsidRPr="00C331A2">
        <w:rPr>
          <w:rFonts w:ascii="Calibri" w:hAnsi="Calibri"/>
          <w:color w:val="231F20"/>
          <w:spacing w:val="2"/>
          <w:sz w:val="12"/>
          <w:szCs w:val="12"/>
        </w:rPr>
        <w:t xml:space="preserve">sum </w:t>
      </w:r>
      <w:r w:rsidR="00655038">
        <w:rPr>
          <w:rFonts w:ascii="Calibri" w:hAnsi="Calibri"/>
          <w:color w:val="231F20"/>
          <w:spacing w:val="3"/>
          <w:sz w:val="12"/>
          <w:szCs w:val="12"/>
        </w:rPr>
        <w:t>Purchaser</w:t>
      </w:r>
      <w:r w:rsidRPr="00C331A2">
        <w:rPr>
          <w:rFonts w:ascii="Calibri" w:hAnsi="Calibri"/>
          <w:color w:val="231F20"/>
          <w:spacing w:val="3"/>
          <w:sz w:val="12"/>
          <w:szCs w:val="12"/>
        </w:rPr>
        <w:t xml:space="preserve"> hereby acknowledges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agrees shall constitute </w:t>
      </w:r>
      <w:r w:rsidRPr="00C331A2">
        <w:rPr>
          <w:rFonts w:ascii="Calibri" w:hAnsi="Calibri"/>
          <w:color w:val="231F20"/>
          <w:sz w:val="12"/>
          <w:szCs w:val="12"/>
        </w:rPr>
        <w:t xml:space="preserve">a </w:t>
      </w:r>
      <w:r w:rsidRPr="00C331A2">
        <w:rPr>
          <w:rFonts w:ascii="Calibri" w:hAnsi="Calibri"/>
          <w:color w:val="231F20"/>
          <w:spacing w:val="3"/>
          <w:sz w:val="12"/>
          <w:szCs w:val="12"/>
        </w:rPr>
        <w:t xml:space="preserve">reasonable amount </w:t>
      </w:r>
      <w:r w:rsidRPr="00C331A2">
        <w:rPr>
          <w:rFonts w:ascii="Calibri" w:hAnsi="Calibri"/>
          <w:color w:val="231F20"/>
          <w:sz w:val="12"/>
          <w:szCs w:val="12"/>
        </w:rPr>
        <w:t xml:space="preserve">of </w:t>
      </w:r>
      <w:bookmarkStart w:id="0" w:name="_GoBack"/>
      <w:bookmarkEnd w:id="0"/>
      <w:r w:rsidRPr="00C331A2">
        <w:rPr>
          <w:rFonts w:ascii="Calibri" w:hAnsi="Calibri"/>
          <w:color w:val="231F20"/>
          <w:spacing w:val="3"/>
          <w:sz w:val="12"/>
          <w:szCs w:val="12"/>
        </w:rPr>
        <w:t xml:space="preserve">liquidated damages covering </w:t>
      </w:r>
      <w:r w:rsidRPr="00C331A2">
        <w:rPr>
          <w:rFonts w:ascii="Calibri" w:hAnsi="Calibri"/>
          <w:color w:val="231F20"/>
          <w:spacing w:val="2"/>
          <w:sz w:val="12"/>
          <w:szCs w:val="12"/>
        </w:rPr>
        <w:t xml:space="preserve">the Cemetery’s </w:t>
      </w:r>
      <w:r w:rsidRPr="00C331A2">
        <w:rPr>
          <w:rFonts w:ascii="Calibri" w:hAnsi="Calibri"/>
          <w:color w:val="231F20"/>
          <w:spacing w:val="3"/>
          <w:sz w:val="12"/>
          <w:szCs w:val="12"/>
        </w:rPr>
        <w:t xml:space="preserve">costs, including commissions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legal fees, incurred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connection </w:t>
      </w:r>
      <w:r w:rsidRPr="00C331A2">
        <w:rPr>
          <w:rFonts w:ascii="Calibri" w:hAnsi="Calibri"/>
          <w:color w:val="231F20"/>
          <w:spacing w:val="4"/>
          <w:sz w:val="12"/>
          <w:szCs w:val="12"/>
        </w:rPr>
        <w:t xml:space="preserve">with  </w:t>
      </w:r>
      <w:r w:rsidRPr="00C331A2">
        <w:rPr>
          <w:rFonts w:ascii="Calibri" w:hAnsi="Calibri"/>
          <w:color w:val="231F20"/>
          <w:spacing w:val="2"/>
          <w:sz w:val="12"/>
          <w:szCs w:val="12"/>
        </w:rPr>
        <w:t>the</w:t>
      </w:r>
      <w:r w:rsidRPr="00C331A2">
        <w:rPr>
          <w:rFonts w:ascii="Calibri" w:hAnsi="Calibri"/>
          <w:color w:val="231F20"/>
          <w:spacing w:val="9"/>
          <w:sz w:val="12"/>
          <w:szCs w:val="12"/>
        </w:rPr>
        <w:t xml:space="preserve"> </w:t>
      </w:r>
      <w:r w:rsidR="00655038">
        <w:rPr>
          <w:rFonts w:ascii="Calibri" w:hAnsi="Calibri"/>
          <w:color w:val="231F20"/>
          <w:spacing w:val="3"/>
          <w:sz w:val="12"/>
          <w:szCs w:val="12"/>
        </w:rPr>
        <w:t>Contract</w:t>
      </w:r>
      <w:r w:rsidRPr="00C331A2">
        <w:rPr>
          <w:rFonts w:ascii="Calibri" w:hAnsi="Calibri"/>
          <w:color w:val="231F20"/>
          <w:spacing w:val="3"/>
          <w:sz w:val="12"/>
          <w:szCs w:val="12"/>
        </w:rPr>
        <w:t>.</w:t>
      </w:r>
    </w:p>
    <w:p w:rsidR="00D070DD" w:rsidRPr="00C331A2" w:rsidRDefault="00D070DD" w:rsidP="00D070DD">
      <w:pPr>
        <w:pStyle w:val="ListParagraph"/>
        <w:widowControl w:val="0"/>
        <w:tabs>
          <w:tab w:val="left" w:pos="281"/>
        </w:tabs>
        <w:autoSpaceDE w:val="0"/>
        <w:autoSpaceDN w:val="0"/>
        <w:ind w:left="110" w:right="102"/>
        <w:jc w:val="both"/>
        <w:rPr>
          <w:rFonts w:ascii="Calibri" w:hAnsi="Calibri"/>
          <w:sz w:val="12"/>
          <w:szCs w:val="12"/>
        </w:rPr>
      </w:pPr>
    </w:p>
    <w:p w:rsidR="00906989" w:rsidRPr="00C331A2" w:rsidRDefault="00D070DD" w:rsidP="00906989">
      <w:pPr>
        <w:pStyle w:val="ListParagraph"/>
        <w:widowControl w:val="0"/>
        <w:numPr>
          <w:ilvl w:val="0"/>
          <w:numId w:val="18"/>
        </w:numPr>
        <w:tabs>
          <w:tab w:val="left" w:pos="286"/>
        </w:tabs>
        <w:autoSpaceDE w:val="0"/>
        <w:autoSpaceDN w:val="0"/>
        <w:ind w:right="101" w:firstLine="0"/>
        <w:jc w:val="both"/>
        <w:rPr>
          <w:rFonts w:ascii="Calibri" w:hAnsi="Calibri"/>
          <w:sz w:val="12"/>
          <w:szCs w:val="12"/>
        </w:rPr>
      </w:pPr>
      <w:r w:rsidRPr="00C331A2">
        <w:rPr>
          <w:rFonts w:ascii="Calibri" w:hAnsi="Calibri"/>
          <w:b/>
          <w:color w:val="231F20"/>
          <w:spacing w:val="3"/>
          <w:sz w:val="12"/>
          <w:szCs w:val="12"/>
        </w:rPr>
        <w:t xml:space="preserve">Liability; </w:t>
      </w:r>
      <w:r w:rsidRPr="00C331A2">
        <w:rPr>
          <w:rFonts w:ascii="Calibri" w:hAnsi="Calibri"/>
          <w:b/>
          <w:color w:val="231F20"/>
          <w:sz w:val="12"/>
          <w:szCs w:val="12"/>
        </w:rPr>
        <w:t xml:space="preserve">Waiver. </w:t>
      </w:r>
      <w:r w:rsidRPr="00C331A2">
        <w:rPr>
          <w:rFonts w:ascii="Calibri" w:hAnsi="Calibri"/>
          <w:color w:val="231F20"/>
          <w:spacing w:val="3"/>
          <w:sz w:val="12"/>
          <w:szCs w:val="12"/>
        </w:rPr>
        <w:t xml:space="preserve">Notwithstanding anything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these </w:t>
      </w:r>
      <w:r w:rsidRPr="00C331A2">
        <w:rPr>
          <w:rFonts w:ascii="Calibri" w:hAnsi="Calibri"/>
          <w:color w:val="231F20"/>
          <w:sz w:val="12"/>
          <w:szCs w:val="12"/>
        </w:rPr>
        <w:t xml:space="preserve">Terms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Conditions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elsewhere </w:t>
      </w:r>
      <w:r w:rsidRPr="00C331A2">
        <w:rPr>
          <w:rFonts w:ascii="Calibri" w:hAnsi="Calibri"/>
          <w:color w:val="231F20"/>
          <w:sz w:val="12"/>
          <w:szCs w:val="12"/>
        </w:rPr>
        <w:t xml:space="preserve">in </w:t>
      </w:r>
      <w:r w:rsidR="00FD30A6">
        <w:rPr>
          <w:rFonts w:ascii="Calibri" w:hAnsi="Calibri"/>
          <w:color w:val="231F20"/>
          <w:spacing w:val="2"/>
          <w:sz w:val="12"/>
          <w:szCs w:val="12"/>
        </w:rPr>
        <w:t>the</w:t>
      </w:r>
      <w:r w:rsidRPr="00C331A2">
        <w:rPr>
          <w:rFonts w:ascii="Calibri" w:hAnsi="Calibri"/>
          <w:color w:val="231F20"/>
          <w:spacing w:val="2"/>
          <w:sz w:val="12"/>
          <w:szCs w:val="12"/>
        </w:rPr>
        <w:t xml:space="preserve"> </w:t>
      </w:r>
      <w:r w:rsidR="00655038">
        <w:rPr>
          <w:rFonts w:ascii="Calibri" w:hAnsi="Calibri"/>
          <w:color w:val="231F20"/>
          <w:spacing w:val="3"/>
          <w:sz w:val="12"/>
          <w:szCs w:val="12"/>
        </w:rPr>
        <w:t>Contract</w:t>
      </w:r>
      <w:r w:rsidRPr="00C331A2">
        <w:rPr>
          <w:rFonts w:ascii="Calibri" w:hAnsi="Calibri"/>
          <w:color w:val="231F20"/>
          <w:spacing w:val="3"/>
          <w:sz w:val="12"/>
          <w:szCs w:val="12"/>
        </w:rPr>
        <w:t xml:space="preserve"> </w:t>
      </w:r>
      <w:r w:rsidRPr="00C331A2">
        <w:rPr>
          <w:rFonts w:ascii="Calibri" w:hAnsi="Calibri"/>
          <w:color w:val="231F20"/>
          <w:sz w:val="12"/>
          <w:szCs w:val="12"/>
        </w:rPr>
        <w:t>to</w:t>
      </w:r>
      <w:r w:rsidRPr="00C331A2">
        <w:rPr>
          <w:rFonts w:ascii="Calibri" w:hAnsi="Calibri"/>
          <w:color w:val="231F20"/>
          <w:spacing w:val="37"/>
          <w:sz w:val="12"/>
          <w:szCs w:val="12"/>
        </w:rPr>
        <w:t xml:space="preserve"> </w:t>
      </w:r>
      <w:proofErr w:type="gramStart"/>
      <w:r w:rsidRPr="00C331A2">
        <w:rPr>
          <w:rFonts w:ascii="Calibri" w:hAnsi="Calibri"/>
          <w:color w:val="231F20"/>
          <w:spacing w:val="2"/>
          <w:sz w:val="12"/>
          <w:szCs w:val="12"/>
        </w:rPr>
        <w:t>the  contrary</w:t>
      </w:r>
      <w:proofErr w:type="gramEnd"/>
      <w:r w:rsidRPr="00C331A2">
        <w:rPr>
          <w:rFonts w:ascii="Calibri" w:hAnsi="Calibri"/>
          <w:color w:val="231F20"/>
          <w:spacing w:val="2"/>
          <w:sz w:val="12"/>
          <w:szCs w:val="12"/>
        </w:rPr>
        <w:t xml:space="preserve">,  the  Cemetery’s  </w:t>
      </w:r>
      <w:r w:rsidRPr="00C331A2">
        <w:rPr>
          <w:rFonts w:ascii="Calibri" w:hAnsi="Calibri"/>
          <w:color w:val="231F20"/>
          <w:spacing w:val="3"/>
          <w:sz w:val="12"/>
          <w:szCs w:val="12"/>
        </w:rPr>
        <w:t xml:space="preserve">liability </w:t>
      </w:r>
      <w:r w:rsidRPr="00C331A2">
        <w:rPr>
          <w:rFonts w:ascii="Calibri" w:hAnsi="Calibri"/>
          <w:color w:val="231F20"/>
          <w:sz w:val="12"/>
          <w:szCs w:val="12"/>
        </w:rPr>
        <w:t xml:space="preserve">as  a  </w:t>
      </w:r>
      <w:r w:rsidRPr="00C331A2">
        <w:rPr>
          <w:rFonts w:ascii="Calibri" w:hAnsi="Calibri"/>
          <w:color w:val="231F20"/>
          <w:spacing w:val="3"/>
          <w:sz w:val="12"/>
          <w:szCs w:val="12"/>
        </w:rPr>
        <w:t xml:space="preserve">result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breach </w:t>
      </w:r>
      <w:r w:rsidRPr="00C331A2">
        <w:rPr>
          <w:rFonts w:ascii="Calibri" w:hAnsi="Calibri"/>
          <w:color w:val="231F20"/>
          <w:spacing w:val="4"/>
          <w:sz w:val="12"/>
          <w:szCs w:val="12"/>
        </w:rPr>
        <w:t xml:space="preserve">of </w:t>
      </w:r>
      <w:r w:rsidRPr="00C331A2">
        <w:rPr>
          <w:rFonts w:ascii="Calibri" w:hAnsi="Calibri"/>
          <w:color w:val="231F20"/>
          <w:spacing w:val="2"/>
          <w:sz w:val="12"/>
          <w:szCs w:val="12"/>
        </w:rPr>
        <w:t xml:space="preserve">the </w:t>
      </w:r>
      <w:r w:rsidR="00655038">
        <w:rPr>
          <w:rFonts w:ascii="Calibri" w:hAnsi="Calibri"/>
          <w:color w:val="231F20"/>
          <w:spacing w:val="3"/>
          <w:sz w:val="12"/>
          <w:szCs w:val="12"/>
        </w:rPr>
        <w:t>Contract</w:t>
      </w:r>
      <w:r w:rsidRPr="00C331A2">
        <w:rPr>
          <w:rFonts w:ascii="Calibri" w:hAnsi="Calibri"/>
          <w:color w:val="231F20"/>
          <w:spacing w:val="3"/>
          <w:sz w:val="12"/>
          <w:szCs w:val="12"/>
        </w:rPr>
        <w:t xml:space="preserve">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limited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all </w:t>
      </w:r>
      <w:r w:rsidRPr="00C331A2">
        <w:rPr>
          <w:rFonts w:ascii="Calibri" w:hAnsi="Calibri"/>
          <w:color w:val="231F20"/>
          <w:spacing w:val="3"/>
          <w:sz w:val="12"/>
          <w:szCs w:val="12"/>
        </w:rPr>
        <w:t xml:space="preserve">events </w:t>
      </w:r>
      <w:r w:rsidRPr="00C331A2">
        <w:rPr>
          <w:rFonts w:ascii="Calibri" w:hAnsi="Calibri"/>
          <w:color w:val="231F20"/>
          <w:sz w:val="12"/>
          <w:szCs w:val="12"/>
        </w:rPr>
        <w:t xml:space="preserve">to an </w:t>
      </w:r>
      <w:r w:rsidRPr="00C331A2">
        <w:rPr>
          <w:rFonts w:ascii="Calibri" w:hAnsi="Calibri"/>
          <w:color w:val="231F20"/>
          <w:spacing w:val="3"/>
          <w:sz w:val="12"/>
          <w:szCs w:val="12"/>
        </w:rPr>
        <w:t xml:space="preserve">amount equal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monies previously paid </w:t>
      </w:r>
      <w:r w:rsidRPr="00C331A2">
        <w:rPr>
          <w:rFonts w:ascii="Calibri" w:hAnsi="Calibri"/>
          <w:color w:val="231F20"/>
          <w:sz w:val="12"/>
          <w:szCs w:val="12"/>
        </w:rPr>
        <w:t xml:space="preserve">by </w:t>
      </w:r>
      <w:r w:rsidR="00655038">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under </w:t>
      </w:r>
      <w:r w:rsidRPr="00C331A2">
        <w:rPr>
          <w:rFonts w:ascii="Calibri" w:hAnsi="Calibri"/>
          <w:color w:val="231F20"/>
          <w:spacing w:val="2"/>
          <w:sz w:val="12"/>
          <w:szCs w:val="12"/>
        </w:rPr>
        <w:t xml:space="preserve">the </w:t>
      </w:r>
      <w:r w:rsidR="00655038">
        <w:rPr>
          <w:rFonts w:ascii="Calibri" w:hAnsi="Calibri"/>
          <w:color w:val="231F20"/>
          <w:spacing w:val="3"/>
          <w:sz w:val="12"/>
          <w:szCs w:val="12"/>
        </w:rPr>
        <w:t>Contrac</w:t>
      </w:r>
      <w:r w:rsidRPr="00C331A2">
        <w:rPr>
          <w:rFonts w:ascii="Calibri" w:hAnsi="Calibri"/>
          <w:color w:val="231F20"/>
          <w:spacing w:val="3"/>
          <w:sz w:val="12"/>
          <w:szCs w:val="12"/>
        </w:rPr>
        <w:t xml:space="preserve">t. </w:t>
      </w:r>
      <w:r w:rsidRPr="00C331A2">
        <w:rPr>
          <w:rFonts w:ascii="Calibri" w:hAnsi="Calibri"/>
          <w:color w:val="231F20"/>
          <w:sz w:val="12"/>
          <w:szCs w:val="12"/>
        </w:rPr>
        <w:t xml:space="preserve">No </w:t>
      </w:r>
      <w:r w:rsidRPr="00C331A2">
        <w:rPr>
          <w:rFonts w:ascii="Calibri" w:hAnsi="Calibri"/>
          <w:color w:val="231F20"/>
          <w:spacing w:val="3"/>
          <w:sz w:val="12"/>
          <w:szCs w:val="12"/>
        </w:rPr>
        <w:t xml:space="preserve">waiver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default </w:t>
      </w:r>
      <w:r w:rsidRPr="00C331A2">
        <w:rPr>
          <w:rFonts w:ascii="Calibri" w:hAnsi="Calibri"/>
          <w:color w:val="231F20"/>
          <w:sz w:val="12"/>
          <w:szCs w:val="12"/>
        </w:rPr>
        <w:t xml:space="preserve">by </w:t>
      </w:r>
      <w:r w:rsidR="00655038">
        <w:rPr>
          <w:rFonts w:ascii="Calibri" w:hAnsi="Calibri"/>
          <w:color w:val="231F20"/>
          <w:spacing w:val="4"/>
          <w:sz w:val="12"/>
          <w:szCs w:val="12"/>
        </w:rPr>
        <w:t>Purchaser</w:t>
      </w:r>
      <w:r w:rsidRPr="00C331A2">
        <w:rPr>
          <w:rFonts w:ascii="Calibri" w:hAnsi="Calibri"/>
          <w:color w:val="231F20"/>
          <w:spacing w:val="4"/>
          <w:sz w:val="12"/>
          <w:szCs w:val="12"/>
        </w:rPr>
        <w:t xml:space="preserve"> </w:t>
      </w:r>
      <w:r w:rsidRPr="00C331A2">
        <w:rPr>
          <w:rFonts w:ascii="Calibri" w:hAnsi="Calibri"/>
          <w:color w:val="231F20"/>
          <w:spacing w:val="3"/>
          <w:sz w:val="12"/>
          <w:szCs w:val="12"/>
        </w:rPr>
        <w:t xml:space="preserve">hereunder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implied </w:t>
      </w:r>
      <w:r w:rsidRPr="00C331A2">
        <w:rPr>
          <w:rFonts w:ascii="Calibri" w:hAnsi="Calibri"/>
          <w:color w:val="231F20"/>
          <w:spacing w:val="2"/>
          <w:sz w:val="12"/>
          <w:szCs w:val="12"/>
        </w:rPr>
        <w:t xml:space="preserve">from any </w:t>
      </w:r>
      <w:r w:rsidRPr="00C331A2">
        <w:rPr>
          <w:rFonts w:ascii="Calibri" w:hAnsi="Calibri"/>
          <w:color w:val="231F20"/>
          <w:spacing w:val="3"/>
          <w:sz w:val="12"/>
          <w:szCs w:val="12"/>
        </w:rPr>
        <w:t xml:space="preserve">omission </w:t>
      </w:r>
      <w:r w:rsidRPr="00C331A2">
        <w:rPr>
          <w:rFonts w:ascii="Calibri" w:hAnsi="Calibri"/>
          <w:color w:val="231F20"/>
          <w:sz w:val="12"/>
          <w:szCs w:val="12"/>
        </w:rPr>
        <w:t xml:space="preserve">by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take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action </w:t>
      </w:r>
      <w:r w:rsidRPr="00C331A2">
        <w:rPr>
          <w:rFonts w:ascii="Calibri" w:hAnsi="Calibri"/>
          <w:color w:val="231F20"/>
          <w:sz w:val="12"/>
          <w:szCs w:val="12"/>
        </w:rPr>
        <w:t xml:space="preserve">on </w:t>
      </w:r>
      <w:r w:rsidRPr="00C331A2">
        <w:rPr>
          <w:rFonts w:ascii="Calibri" w:hAnsi="Calibri"/>
          <w:color w:val="231F20"/>
          <w:spacing w:val="3"/>
          <w:sz w:val="12"/>
          <w:szCs w:val="12"/>
        </w:rPr>
        <w:t xml:space="preserve">account </w:t>
      </w:r>
      <w:r w:rsidRPr="00C331A2">
        <w:rPr>
          <w:rFonts w:ascii="Calibri" w:hAnsi="Calibri"/>
          <w:color w:val="231F20"/>
          <w:sz w:val="12"/>
          <w:szCs w:val="12"/>
        </w:rPr>
        <w:t xml:space="preserve">of </w:t>
      </w:r>
      <w:r w:rsidRPr="00C331A2">
        <w:rPr>
          <w:rFonts w:ascii="Calibri" w:hAnsi="Calibri"/>
          <w:color w:val="231F20"/>
          <w:spacing w:val="3"/>
          <w:sz w:val="12"/>
          <w:szCs w:val="12"/>
        </w:rPr>
        <w:t xml:space="preserve">such default </w:t>
      </w:r>
      <w:r w:rsidRPr="00C331A2">
        <w:rPr>
          <w:rFonts w:ascii="Calibri" w:hAnsi="Calibri"/>
          <w:color w:val="231F20"/>
          <w:sz w:val="12"/>
          <w:szCs w:val="12"/>
        </w:rPr>
        <w:t xml:space="preserve">if </w:t>
      </w:r>
      <w:r w:rsidRPr="00C331A2">
        <w:rPr>
          <w:rFonts w:ascii="Calibri" w:hAnsi="Calibri"/>
          <w:color w:val="231F20"/>
          <w:spacing w:val="3"/>
          <w:sz w:val="12"/>
          <w:szCs w:val="12"/>
        </w:rPr>
        <w:t xml:space="preserve">such default persists </w:t>
      </w:r>
      <w:r w:rsidRPr="00C331A2">
        <w:rPr>
          <w:rFonts w:ascii="Calibri" w:hAnsi="Calibri"/>
          <w:color w:val="231F20"/>
          <w:sz w:val="12"/>
          <w:szCs w:val="12"/>
        </w:rPr>
        <w:t xml:space="preserve">or is </w:t>
      </w:r>
      <w:r w:rsidRPr="00C331A2">
        <w:rPr>
          <w:rFonts w:ascii="Calibri" w:hAnsi="Calibri"/>
          <w:color w:val="231F20"/>
          <w:spacing w:val="3"/>
          <w:sz w:val="12"/>
          <w:szCs w:val="12"/>
        </w:rPr>
        <w:t xml:space="preserve">repeated, </w:t>
      </w:r>
      <w:r w:rsidRPr="00C331A2">
        <w:rPr>
          <w:rFonts w:ascii="Calibri" w:hAnsi="Calibri"/>
          <w:color w:val="231F20"/>
          <w:spacing w:val="2"/>
          <w:sz w:val="12"/>
          <w:szCs w:val="12"/>
        </w:rPr>
        <w:t xml:space="preserve">and </w:t>
      </w:r>
      <w:r w:rsidRPr="00C331A2">
        <w:rPr>
          <w:rFonts w:ascii="Calibri" w:hAnsi="Calibri"/>
          <w:color w:val="231F20"/>
          <w:sz w:val="12"/>
          <w:szCs w:val="12"/>
        </w:rPr>
        <w:t xml:space="preserve">no </w:t>
      </w:r>
      <w:r w:rsidRPr="00C331A2">
        <w:rPr>
          <w:rFonts w:ascii="Calibri" w:hAnsi="Calibri"/>
          <w:color w:val="231F20"/>
          <w:spacing w:val="3"/>
          <w:sz w:val="12"/>
          <w:szCs w:val="12"/>
        </w:rPr>
        <w:t xml:space="preserve">express waiver shall affect </w:t>
      </w:r>
      <w:r w:rsidRPr="00C331A2">
        <w:rPr>
          <w:rFonts w:ascii="Calibri" w:hAnsi="Calibri"/>
          <w:color w:val="231F20"/>
          <w:spacing w:val="4"/>
          <w:sz w:val="12"/>
          <w:szCs w:val="12"/>
        </w:rPr>
        <w:t xml:space="preserve">any </w:t>
      </w:r>
      <w:r w:rsidRPr="00C331A2">
        <w:rPr>
          <w:rFonts w:ascii="Calibri" w:hAnsi="Calibri"/>
          <w:color w:val="231F20"/>
          <w:spacing w:val="3"/>
          <w:sz w:val="12"/>
          <w:szCs w:val="12"/>
        </w:rPr>
        <w:t xml:space="preserve">default other than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default specified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express </w:t>
      </w:r>
      <w:r w:rsidRPr="00C331A2">
        <w:rPr>
          <w:rFonts w:ascii="Calibri" w:hAnsi="Calibri"/>
          <w:color w:val="231F20"/>
          <w:spacing w:val="2"/>
          <w:sz w:val="12"/>
          <w:szCs w:val="12"/>
        </w:rPr>
        <w:t xml:space="preserve">waiver, and </w:t>
      </w:r>
      <w:r w:rsidRPr="00C331A2">
        <w:rPr>
          <w:rFonts w:ascii="Calibri" w:hAnsi="Calibri"/>
          <w:color w:val="231F20"/>
          <w:spacing w:val="3"/>
          <w:sz w:val="12"/>
          <w:szCs w:val="12"/>
        </w:rPr>
        <w:t xml:space="preserve">that only </w:t>
      </w:r>
      <w:r w:rsidRPr="00C331A2">
        <w:rPr>
          <w:rFonts w:ascii="Calibri" w:hAnsi="Calibri"/>
          <w:color w:val="231F20"/>
          <w:spacing w:val="2"/>
          <w:sz w:val="12"/>
          <w:szCs w:val="12"/>
        </w:rPr>
        <w:t xml:space="preserve">for the </w:t>
      </w:r>
      <w:r w:rsidRPr="00C331A2">
        <w:rPr>
          <w:rFonts w:ascii="Calibri" w:hAnsi="Calibri"/>
          <w:color w:val="231F20"/>
          <w:spacing w:val="3"/>
          <w:sz w:val="12"/>
          <w:szCs w:val="12"/>
        </w:rPr>
        <w:t xml:space="preserve">time </w:t>
      </w:r>
      <w:r w:rsidRPr="00C331A2">
        <w:rPr>
          <w:rFonts w:ascii="Calibri" w:hAnsi="Calibri"/>
          <w:color w:val="231F20"/>
          <w:spacing w:val="2"/>
          <w:sz w:val="12"/>
          <w:szCs w:val="12"/>
        </w:rPr>
        <w:t xml:space="preserve">and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extent therein stated.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acceptance </w:t>
      </w:r>
      <w:r w:rsidRPr="00C331A2">
        <w:rPr>
          <w:rFonts w:ascii="Calibri" w:hAnsi="Calibri"/>
          <w:color w:val="231F20"/>
          <w:sz w:val="12"/>
          <w:szCs w:val="12"/>
        </w:rPr>
        <w:t xml:space="preserve">by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funds </w:t>
      </w:r>
      <w:r w:rsidRPr="00C331A2">
        <w:rPr>
          <w:rFonts w:ascii="Calibri" w:hAnsi="Calibri"/>
          <w:color w:val="231F20"/>
          <w:spacing w:val="2"/>
          <w:sz w:val="12"/>
          <w:szCs w:val="12"/>
        </w:rPr>
        <w:t xml:space="preserve">from </w:t>
      </w:r>
      <w:r w:rsidR="00655038">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pacing w:val="4"/>
          <w:sz w:val="12"/>
          <w:szCs w:val="12"/>
        </w:rPr>
        <w:t xml:space="preserve">with </w:t>
      </w:r>
      <w:r w:rsidRPr="00C331A2">
        <w:rPr>
          <w:rFonts w:ascii="Calibri" w:hAnsi="Calibri"/>
          <w:color w:val="231F20"/>
          <w:spacing w:val="3"/>
          <w:sz w:val="12"/>
          <w:szCs w:val="12"/>
        </w:rPr>
        <w:t xml:space="preserve">knowledge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breach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terms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w:t>
      </w:r>
      <w:r w:rsidRPr="00C331A2">
        <w:rPr>
          <w:rFonts w:ascii="Calibri" w:hAnsi="Calibri"/>
          <w:color w:val="231F20"/>
          <w:sz w:val="12"/>
          <w:szCs w:val="12"/>
        </w:rPr>
        <w:t xml:space="preserve">by </w:t>
      </w:r>
      <w:r w:rsidR="004E0ACC">
        <w:rPr>
          <w:rFonts w:ascii="Calibri" w:hAnsi="Calibri"/>
          <w:color w:val="231F20"/>
          <w:spacing w:val="3"/>
          <w:sz w:val="12"/>
          <w:szCs w:val="12"/>
        </w:rPr>
        <w:t>Purchaser</w:t>
      </w:r>
      <w:r w:rsidRPr="00C331A2">
        <w:rPr>
          <w:rFonts w:ascii="Calibri" w:hAnsi="Calibri"/>
          <w:color w:val="231F20"/>
          <w:spacing w:val="3"/>
          <w:sz w:val="12"/>
          <w:szCs w:val="12"/>
        </w:rPr>
        <w:t xml:space="preserve"> shall </w:t>
      </w:r>
      <w:r w:rsidRPr="00C331A2">
        <w:rPr>
          <w:rFonts w:ascii="Calibri" w:hAnsi="Calibri"/>
          <w:color w:val="231F20"/>
          <w:spacing w:val="2"/>
          <w:sz w:val="12"/>
          <w:szCs w:val="12"/>
        </w:rPr>
        <w:t xml:space="preserve">not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deemed </w:t>
      </w:r>
      <w:r w:rsidRPr="00C331A2">
        <w:rPr>
          <w:rFonts w:ascii="Calibri" w:hAnsi="Calibri"/>
          <w:color w:val="231F20"/>
          <w:sz w:val="12"/>
          <w:szCs w:val="12"/>
        </w:rPr>
        <w:t xml:space="preserve">a </w:t>
      </w:r>
      <w:r w:rsidRPr="00C331A2">
        <w:rPr>
          <w:rFonts w:ascii="Calibri" w:hAnsi="Calibri"/>
          <w:color w:val="231F20"/>
          <w:spacing w:val="3"/>
          <w:sz w:val="12"/>
          <w:szCs w:val="12"/>
        </w:rPr>
        <w:t xml:space="preserve">waiver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such breach. </w:t>
      </w:r>
      <w:r w:rsidRPr="00C331A2">
        <w:rPr>
          <w:rFonts w:ascii="Calibri" w:hAnsi="Calibri"/>
          <w:color w:val="231F20"/>
          <w:spacing w:val="2"/>
          <w:sz w:val="12"/>
          <w:szCs w:val="12"/>
        </w:rPr>
        <w:t xml:space="preserve">One </w:t>
      </w:r>
      <w:r w:rsidRPr="00C331A2">
        <w:rPr>
          <w:rFonts w:ascii="Calibri" w:hAnsi="Calibri"/>
          <w:color w:val="231F20"/>
          <w:sz w:val="12"/>
          <w:szCs w:val="12"/>
        </w:rPr>
        <w:t xml:space="preserve">or </w:t>
      </w:r>
      <w:r w:rsidRPr="00C331A2">
        <w:rPr>
          <w:rFonts w:ascii="Calibri" w:hAnsi="Calibri"/>
          <w:color w:val="231F20"/>
          <w:spacing w:val="2"/>
          <w:sz w:val="12"/>
          <w:szCs w:val="12"/>
        </w:rPr>
        <w:t xml:space="preserve">more </w:t>
      </w:r>
      <w:r w:rsidRPr="00C331A2">
        <w:rPr>
          <w:rFonts w:ascii="Calibri" w:hAnsi="Calibri"/>
          <w:color w:val="231F20"/>
          <w:spacing w:val="3"/>
          <w:sz w:val="12"/>
          <w:szCs w:val="12"/>
        </w:rPr>
        <w:t xml:space="preserve">waivers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breach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covenant, term </w:t>
      </w:r>
      <w:r w:rsidRPr="00C331A2">
        <w:rPr>
          <w:rFonts w:ascii="Calibri" w:hAnsi="Calibri"/>
          <w:color w:val="231F20"/>
          <w:spacing w:val="4"/>
          <w:sz w:val="12"/>
          <w:szCs w:val="12"/>
        </w:rPr>
        <w:t xml:space="preserve">or </w:t>
      </w:r>
      <w:r w:rsidRPr="00C331A2">
        <w:rPr>
          <w:rFonts w:ascii="Calibri" w:hAnsi="Calibri"/>
          <w:color w:val="231F20"/>
          <w:spacing w:val="3"/>
          <w:sz w:val="12"/>
          <w:szCs w:val="12"/>
        </w:rPr>
        <w:t>condition</w:t>
      </w:r>
      <w:r w:rsidRPr="00C331A2">
        <w:rPr>
          <w:rFonts w:ascii="Calibri" w:hAnsi="Calibri"/>
          <w:color w:val="231F20"/>
          <w:spacing w:val="9"/>
          <w:sz w:val="12"/>
          <w:szCs w:val="12"/>
        </w:rPr>
        <w:t xml:space="preserve"> </w:t>
      </w:r>
      <w:r w:rsidRPr="00C331A2">
        <w:rPr>
          <w:rFonts w:ascii="Calibri" w:hAnsi="Calibri"/>
          <w:color w:val="231F20"/>
          <w:sz w:val="12"/>
          <w:szCs w:val="12"/>
        </w:rPr>
        <w:t>of</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the</w:t>
      </w:r>
      <w:r w:rsidRPr="00C331A2">
        <w:rPr>
          <w:rFonts w:ascii="Calibri" w:hAnsi="Calibri"/>
          <w:color w:val="231F20"/>
          <w:spacing w:val="9"/>
          <w:sz w:val="12"/>
          <w:szCs w:val="12"/>
        </w:rPr>
        <w:t xml:space="preserve"> </w:t>
      </w:r>
      <w:r w:rsidR="004E0ACC">
        <w:rPr>
          <w:rFonts w:ascii="Calibri" w:hAnsi="Calibri"/>
          <w:color w:val="231F20"/>
          <w:spacing w:val="3"/>
          <w:sz w:val="12"/>
          <w:szCs w:val="12"/>
        </w:rPr>
        <w:t>Contrac</w:t>
      </w:r>
      <w:r w:rsidRPr="00C331A2">
        <w:rPr>
          <w:rFonts w:ascii="Calibri" w:hAnsi="Calibri"/>
          <w:color w:val="231F20"/>
          <w:spacing w:val="3"/>
          <w:sz w:val="12"/>
          <w:szCs w:val="12"/>
        </w:rPr>
        <w:t>t</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shall</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not</w:t>
      </w:r>
      <w:r w:rsidRPr="00C331A2">
        <w:rPr>
          <w:rFonts w:ascii="Calibri" w:hAnsi="Calibri"/>
          <w:color w:val="231F20"/>
          <w:spacing w:val="9"/>
          <w:sz w:val="12"/>
          <w:szCs w:val="12"/>
        </w:rPr>
        <w:t xml:space="preserve"> </w:t>
      </w:r>
      <w:r w:rsidRPr="00C331A2">
        <w:rPr>
          <w:rFonts w:ascii="Calibri" w:hAnsi="Calibri"/>
          <w:color w:val="231F20"/>
          <w:sz w:val="12"/>
          <w:szCs w:val="12"/>
        </w:rPr>
        <w:t>be</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construed</w:t>
      </w:r>
      <w:r w:rsidRPr="00C331A2">
        <w:rPr>
          <w:rFonts w:ascii="Calibri" w:hAnsi="Calibri"/>
          <w:color w:val="231F20"/>
          <w:spacing w:val="9"/>
          <w:sz w:val="12"/>
          <w:szCs w:val="12"/>
        </w:rPr>
        <w:t xml:space="preserve"> </w:t>
      </w:r>
      <w:r w:rsidRPr="00C331A2">
        <w:rPr>
          <w:rFonts w:ascii="Calibri" w:hAnsi="Calibri"/>
          <w:color w:val="231F20"/>
          <w:sz w:val="12"/>
          <w:szCs w:val="12"/>
        </w:rPr>
        <w:t>as</w:t>
      </w:r>
      <w:r w:rsidRPr="00C331A2">
        <w:rPr>
          <w:rFonts w:ascii="Calibri" w:hAnsi="Calibri"/>
          <w:color w:val="231F20"/>
          <w:spacing w:val="10"/>
          <w:sz w:val="12"/>
          <w:szCs w:val="12"/>
        </w:rPr>
        <w:t xml:space="preserve"> </w:t>
      </w:r>
      <w:r w:rsidRPr="00C331A2">
        <w:rPr>
          <w:rFonts w:ascii="Calibri" w:hAnsi="Calibri"/>
          <w:color w:val="231F20"/>
          <w:sz w:val="12"/>
          <w:szCs w:val="12"/>
        </w:rPr>
        <w:t>a</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waiver</w:t>
      </w:r>
      <w:r w:rsidRPr="00C331A2">
        <w:rPr>
          <w:rFonts w:ascii="Calibri" w:hAnsi="Calibri"/>
          <w:color w:val="231F20"/>
          <w:spacing w:val="9"/>
          <w:sz w:val="12"/>
          <w:szCs w:val="12"/>
        </w:rPr>
        <w:t xml:space="preserve"> </w:t>
      </w:r>
      <w:r w:rsidRPr="00C331A2">
        <w:rPr>
          <w:rFonts w:ascii="Calibri" w:hAnsi="Calibri"/>
          <w:color w:val="231F20"/>
          <w:sz w:val="12"/>
          <w:szCs w:val="12"/>
        </w:rPr>
        <w:t>of</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any</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subsequent</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breach</w:t>
      </w:r>
      <w:r w:rsidRPr="00C331A2">
        <w:rPr>
          <w:rFonts w:ascii="Calibri" w:hAnsi="Calibri"/>
          <w:color w:val="231F20"/>
          <w:spacing w:val="10"/>
          <w:sz w:val="12"/>
          <w:szCs w:val="12"/>
        </w:rPr>
        <w:t xml:space="preserve"> </w:t>
      </w:r>
      <w:r w:rsidRPr="00C331A2">
        <w:rPr>
          <w:rFonts w:ascii="Calibri" w:hAnsi="Calibri"/>
          <w:color w:val="231F20"/>
          <w:sz w:val="12"/>
          <w:szCs w:val="12"/>
        </w:rPr>
        <w:t>of</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the</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same</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covenant,</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term</w:t>
      </w:r>
      <w:r w:rsidRPr="00C331A2">
        <w:rPr>
          <w:rFonts w:ascii="Calibri" w:hAnsi="Calibri"/>
          <w:color w:val="231F20"/>
          <w:spacing w:val="10"/>
          <w:sz w:val="12"/>
          <w:szCs w:val="12"/>
        </w:rPr>
        <w:t xml:space="preserve"> </w:t>
      </w:r>
      <w:r w:rsidRPr="00C331A2">
        <w:rPr>
          <w:rFonts w:ascii="Calibri" w:hAnsi="Calibri"/>
          <w:color w:val="231F20"/>
          <w:sz w:val="12"/>
          <w:szCs w:val="12"/>
        </w:rPr>
        <w:t>or</w:t>
      </w:r>
      <w:r w:rsidRPr="00C331A2">
        <w:rPr>
          <w:rFonts w:ascii="Calibri" w:hAnsi="Calibri"/>
          <w:color w:val="231F20"/>
          <w:spacing w:val="10"/>
          <w:sz w:val="12"/>
          <w:szCs w:val="12"/>
        </w:rPr>
        <w:t xml:space="preserve"> </w:t>
      </w:r>
      <w:r w:rsidRPr="00C331A2">
        <w:rPr>
          <w:rFonts w:ascii="Calibri" w:hAnsi="Calibri"/>
          <w:color w:val="231F20"/>
          <w:spacing w:val="4"/>
          <w:sz w:val="12"/>
          <w:szCs w:val="12"/>
        </w:rPr>
        <w:t>condition.</w:t>
      </w:r>
    </w:p>
    <w:p w:rsidR="00385F0C" w:rsidRPr="00C331A2" w:rsidRDefault="00385F0C" w:rsidP="00906989">
      <w:pPr>
        <w:pStyle w:val="ListParagraph"/>
        <w:widowControl w:val="0"/>
        <w:tabs>
          <w:tab w:val="left" w:pos="373"/>
        </w:tabs>
        <w:autoSpaceDE w:val="0"/>
        <w:autoSpaceDN w:val="0"/>
        <w:ind w:left="0" w:right="102"/>
        <w:jc w:val="both"/>
        <w:rPr>
          <w:rFonts w:ascii="Calibri" w:hAnsi="Calibri"/>
          <w:sz w:val="12"/>
          <w:szCs w:val="12"/>
        </w:rPr>
      </w:pPr>
    </w:p>
    <w:p w:rsidR="00C331A2" w:rsidRPr="00C331A2" w:rsidRDefault="00C331A2" w:rsidP="00C331A2">
      <w:pPr>
        <w:pStyle w:val="ListParagraph"/>
        <w:widowControl w:val="0"/>
        <w:numPr>
          <w:ilvl w:val="0"/>
          <w:numId w:val="18"/>
        </w:numPr>
        <w:tabs>
          <w:tab w:val="left" w:pos="373"/>
        </w:tabs>
        <w:autoSpaceDE w:val="0"/>
        <w:autoSpaceDN w:val="0"/>
        <w:ind w:right="102" w:firstLine="0"/>
        <w:jc w:val="both"/>
        <w:rPr>
          <w:rFonts w:ascii="Calibri" w:hAnsi="Calibri"/>
          <w:b/>
          <w:sz w:val="12"/>
          <w:szCs w:val="12"/>
          <w:lang w:val="en-US"/>
        </w:rPr>
      </w:pPr>
      <w:r w:rsidRPr="00C331A2">
        <w:rPr>
          <w:rFonts w:ascii="Calibri" w:hAnsi="Calibri"/>
          <w:b/>
          <w:sz w:val="12"/>
          <w:szCs w:val="12"/>
        </w:rPr>
        <w:t>Force Majeure.</w:t>
      </w:r>
      <w:r w:rsidRPr="00C331A2">
        <w:rPr>
          <w:rFonts w:ascii="Calibri" w:hAnsi="Calibri"/>
          <w:sz w:val="12"/>
          <w:szCs w:val="12"/>
        </w:rPr>
        <w:t xml:space="preserve"> </w:t>
      </w:r>
      <w:r w:rsidRPr="00C331A2">
        <w:rPr>
          <w:rFonts w:ascii="Calibri" w:hAnsi="Calibri"/>
          <w:sz w:val="12"/>
          <w:szCs w:val="12"/>
          <w:lang w:val="en-US"/>
        </w:rPr>
        <w:t xml:space="preserve">In the event of war, riot, insurrection, plague, epidemic, pandemic, or any other public health crisis, including quarantine or other employee restrictions; act of God or natural disaster such as but not limited to violent storm, hurricane, tornado, blizzard, flood, damage or destruction by lightning, drought; explosion, fire, prolonged break-down of transport, telecommunication or electric current; labor strike, shortage of material, or any other cause beyond the control of the Grantor, wherein it is impossible for </w:t>
      </w:r>
      <w:r w:rsidR="004E0ACC">
        <w:rPr>
          <w:rFonts w:ascii="Calibri" w:hAnsi="Calibri"/>
          <w:sz w:val="12"/>
          <w:szCs w:val="12"/>
          <w:lang w:val="en-US"/>
        </w:rPr>
        <w:t>the Cemetery to perform, the Purchas</w:t>
      </w:r>
      <w:r w:rsidRPr="00C331A2">
        <w:rPr>
          <w:rFonts w:ascii="Calibri" w:hAnsi="Calibri"/>
          <w:sz w:val="12"/>
          <w:szCs w:val="12"/>
          <w:lang w:val="en-US"/>
        </w:rPr>
        <w:t>er agrees to forbear delivery, without further consideration, until it shall be reasonably possible for the Cemetery to deliver.</w:t>
      </w:r>
    </w:p>
    <w:p w:rsidR="00C331A2" w:rsidRPr="00C331A2" w:rsidRDefault="00C331A2" w:rsidP="00C331A2">
      <w:pPr>
        <w:pStyle w:val="ListParagraph"/>
        <w:widowControl w:val="0"/>
        <w:tabs>
          <w:tab w:val="left" w:pos="373"/>
        </w:tabs>
        <w:autoSpaceDE w:val="0"/>
        <w:autoSpaceDN w:val="0"/>
        <w:ind w:left="110" w:right="102"/>
        <w:jc w:val="both"/>
        <w:rPr>
          <w:rFonts w:ascii="Calibri" w:hAnsi="Calibri"/>
          <w:sz w:val="12"/>
          <w:szCs w:val="12"/>
        </w:rPr>
      </w:pPr>
    </w:p>
    <w:p w:rsidR="00C331A2" w:rsidRPr="00C331A2" w:rsidRDefault="00C331A2" w:rsidP="00C331A2">
      <w:pPr>
        <w:pStyle w:val="ListParagraph"/>
        <w:rPr>
          <w:rFonts w:ascii="Calibri" w:hAnsi="Calibri"/>
          <w:b/>
          <w:color w:val="231F20"/>
          <w:spacing w:val="2"/>
          <w:sz w:val="12"/>
          <w:szCs w:val="12"/>
        </w:rPr>
      </w:pPr>
    </w:p>
    <w:p w:rsidR="00D070DD" w:rsidRPr="00C331A2" w:rsidRDefault="00D070DD" w:rsidP="00D070DD">
      <w:pPr>
        <w:pStyle w:val="ListParagraph"/>
        <w:widowControl w:val="0"/>
        <w:numPr>
          <w:ilvl w:val="0"/>
          <w:numId w:val="18"/>
        </w:numPr>
        <w:tabs>
          <w:tab w:val="left" w:pos="373"/>
        </w:tabs>
        <w:autoSpaceDE w:val="0"/>
        <w:autoSpaceDN w:val="0"/>
        <w:ind w:right="102" w:firstLine="0"/>
        <w:jc w:val="both"/>
        <w:rPr>
          <w:rFonts w:ascii="Calibri" w:hAnsi="Calibri"/>
          <w:sz w:val="12"/>
          <w:szCs w:val="12"/>
        </w:rPr>
      </w:pPr>
      <w:r w:rsidRPr="00C331A2">
        <w:rPr>
          <w:rFonts w:ascii="Calibri" w:hAnsi="Calibri"/>
          <w:b/>
          <w:color w:val="231F20"/>
          <w:spacing w:val="2"/>
          <w:sz w:val="12"/>
          <w:szCs w:val="12"/>
        </w:rPr>
        <w:t xml:space="preserve">Entire </w:t>
      </w:r>
      <w:r w:rsidR="004E0ACC">
        <w:rPr>
          <w:rFonts w:ascii="Calibri" w:hAnsi="Calibri"/>
          <w:b/>
          <w:color w:val="231F20"/>
          <w:spacing w:val="3"/>
          <w:sz w:val="12"/>
          <w:szCs w:val="12"/>
        </w:rPr>
        <w:t>Agreement</w:t>
      </w:r>
      <w:r w:rsidRPr="00C331A2">
        <w:rPr>
          <w:rFonts w:ascii="Calibri" w:hAnsi="Calibri"/>
          <w:b/>
          <w:color w:val="231F20"/>
          <w:spacing w:val="3"/>
          <w:sz w:val="12"/>
          <w:szCs w:val="12"/>
        </w:rPr>
        <w:t xml:space="preserve">.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together with </w:t>
      </w:r>
      <w:r w:rsidRPr="00C331A2">
        <w:rPr>
          <w:rFonts w:ascii="Calibri" w:hAnsi="Calibri"/>
          <w:color w:val="231F20"/>
          <w:spacing w:val="2"/>
          <w:sz w:val="12"/>
          <w:szCs w:val="12"/>
        </w:rPr>
        <w:t xml:space="preserve">all </w:t>
      </w:r>
      <w:r w:rsidRPr="00C331A2">
        <w:rPr>
          <w:rFonts w:ascii="Calibri" w:hAnsi="Calibri"/>
          <w:color w:val="231F20"/>
          <w:spacing w:val="3"/>
          <w:sz w:val="12"/>
          <w:szCs w:val="12"/>
        </w:rPr>
        <w:t xml:space="preserve">Certificates, constitutes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final agreement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parties concerning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matters therein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supersedes </w:t>
      </w:r>
      <w:r w:rsidRPr="00C331A2">
        <w:rPr>
          <w:rFonts w:ascii="Calibri" w:hAnsi="Calibri"/>
          <w:color w:val="231F20"/>
          <w:spacing w:val="2"/>
          <w:sz w:val="12"/>
          <w:szCs w:val="12"/>
        </w:rPr>
        <w:t xml:space="preserve">all </w:t>
      </w:r>
      <w:r w:rsidRPr="00C331A2">
        <w:rPr>
          <w:rFonts w:ascii="Calibri" w:hAnsi="Calibri"/>
          <w:color w:val="231F20"/>
          <w:spacing w:val="3"/>
          <w:sz w:val="12"/>
          <w:szCs w:val="12"/>
        </w:rPr>
        <w:t xml:space="preserve">prior </w:t>
      </w:r>
      <w:r w:rsidRPr="00C331A2">
        <w:rPr>
          <w:rFonts w:ascii="Calibri" w:hAnsi="Calibri"/>
          <w:color w:val="231F20"/>
          <w:spacing w:val="4"/>
          <w:sz w:val="12"/>
          <w:szCs w:val="12"/>
        </w:rPr>
        <w:t xml:space="preserve">and </w:t>
      </w:r>
      <w:r w:rsidRPr="00C331A2">
        <w:rPr>
          <w:rFonts w:ascii="Calibri" w:hAnsi="Calibri"/>
          <w:color w:val="231F20"/>
          <w:spacing w:val="3"/>
          <w:sz w:val="12"/>
          <w:szCs w:val="12"/>
        </w:rPr>
        <w:t xml:space="preserve">contemporaneous agreements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understandings, whether written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oral, with respect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Property </w:t>
      </w:r>
      <w:r w:rsidRPr="00C331A2">
        <w:rPr>
          <w:rFonts w:ascii="Calibri" w:hAnsi="Calibri"/>
          <w:color w:val="231F20"/>
          <w:spacing w:val="2"/>
          <w:sz w:val="12"/>
          <w:szCs w:val="12"/>
        </w:rPr>
        <w:t xml:space="preserve">and any </w:t>
      </w:r>
      <w:r w:rsidRPr="00C331A2">
        <w:rPr>
          <w:rFonts w:ascii="Calibri" w:hAnsi="Calibri"/>
          <w:color w:val="231F20"/>
          <w:spacing w:val="3"/>
          <w:sz w:val="12"/>
          <w:szCs w:val="12"/>
        </w:rPr>
        <w:t xml:space="preserve">other Purchased </w:t>
      </w:r>
      <w:r w:rsidRPr="00C331A2">
        <w:rPr>
          <w:rFonts w:ascii="Calibri" w:hAnsi="Calibri"/>
          <w:color w:val="231F20"/>
          <w:spacing w:val="2"/>
          <w:sz w:val="12"/>
          <w:szCs w:val="12"/>
        </w:rPr>
        <w:t xml:space="preserve">Items the </w:t>
      </w:r>
      <w:r w:rsidRPr="00C331A2">
        <w:rPr>
          <w:rFonts w:ascii="Calibri" w:hAnsi="Calibri"/>
          <w:color w:val="231F20"/>
          <w:spacing w:val="3"/>
          <w:sz w:val="12"/>
          <w:szCs w:val="12"/>
        </w:rPr>
        <w:t xml:space="preserve">transaction contemplated therein, </w:t>
      </w:r>
      <w:r w:rsidRPr="00C331A2">
        <w:rPr>
          <w:rFonts w:ascii="Calibri" w:hAnsi="Calibri"/>
          <w:color w:val="231F20"/>
          <w:spacing w:val="4"/>
          <w:sz w:val="12"/>
          <w:szCs w:val="12"/>
        </w:rPr>
        <w:t xml:space="preserve">and  </w:t>
      </w:r>
      <w:r w:rsidRPr="00C331A2">
        <w:rPr>
          <w:rFonts w:ascii="Calibri" w:hAnsi="Calibri"/>
          <w:color w:val="231F20"/>
          <w:spacing w:val="3"/>
          <w:sz w:val="12"/>
          <w:szCs w:val="12"/>
        </w:rPr>
        <w:t xml:space="preserve">anything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addition </w:t>
      </w:r>
      <w:r w:rsidRPr="00C331A2">
        <w:rPr>
          <w:rFonts w:ascii="Calibri" w:hAnsi="Calibri"/>
          <w:color w:val="231F20"/>
          <w:sz w:val="12"/>
          <w:szCs w:val="12"/>
        </w:rPr>
        <w:t xml:space="preserve">to or </w:t>
      </w:r>
      <w:r w:rsidRPr="00C331A2">
        <w:rPr>
          <w:rFonts w:ascii="Calibri" w:hAnsi="Calibri"/>
          <w:color w:val="231F20"/>
          <w:spacing w:val="3"/>
          <w:sz w:val="12"/>
          <w:szCs w:val="12"/>
        </w:rPr>
        <w:t xml:space="preserve">contrary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provisions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which </w:t>
      </w:r>
      <w:r w:rsidRPr="00C331A2">
        <w:rPr>
          <w:rFonts w:ascii="Calibri" w:hAnsi="Calibri"/>
          <w:color w:val="231F20"/>
          <w:spacing w:val="2"/>
          <w:sz w:val="12"/>
          <w:szCs w:val="12"/>
        </w:rPr>
        <w:t xml:space="preserve">may have </w:t>
      </w:r>
      <w:r w:rsidRPr="00C331A2">
        <w:rPr>
          <w:rFonts w:ascii="Calibri" w:hAnsi="Calibri"/>
          <w:color w:val="231F20"/>
          <w:spacing w:val="3"/>
          <w:sz w:val="12"/>
          <w:szCs w:val="12"/>
        </w:rPr>
        <w:t xml:space="preserve">been communicated </w:t>
      </w:r>
      <w:r w:rsidRPr="00C331A2">
        <w:rPr>
          <w:rFonts w:ascii="Calibri" w:hAnsi="Calibri"/>
          <w:color w:val="231F20"/>
          <w:sz w:val="12"/>
          <w:szCs w:val="12"/>
        </w:rPr>
        <w:t xml:space="preserve">to </w:t>
      </w:r>
      <w:r w:rsidR="004E0ACC">
        <w:rPr>
          <w:rFonts w:ascii="Calibri" w:hAnsi="Calibri"/>
          <w:color w:val="231F20"/>
          <w:spacing w:val="3"/>
          <w:sz w:val="12"/>
          <w:szCs w:val="12"/>
        </w:rPr>
        <w:t>Purchaser</w:t>
      </w:r>
      <w:r w:rsidRPr="00C331A2">
        <w:rPr>
          <w:rFonts w:ascii="Calibri" w:hAnsi="Calibri"/>
          <w:color w:val="231F20"/>
          <w:spacing w:val="3"/>
          <w:sz w:val="12"/>
          <w:szCs w:val="12"/>
        </w:rPr>
        <w:t xml:space="preserve"> </w:t>
      </w:r>
      <w:r w:rsidRPr="00C331A2">
        <w:rPr>
          <w:rFonts w:ascii="Calibri" w:hAnsi="Calibri"/>
          <w:color w:val="231F20"/>
          <w:sz w:val="12"/>
          <w:szCs w:val="12"/>
        </w:rPr>
        <w:t xml:space="preserve">by </w:t>
      </w:r>
      <w:r w:rsidRPr="00C331A2">
        <w:rPr>
          <w:rFonts w:ascii="Calibri" w:hAnsi="Calibri"/>
          <w:color w:val="231F20"/>
          <w:spacing w:val="2"/>
          <w:sz w:val="12"/>
          <w:szCs w:val="12"/>
        </w:rPr>
        <w:t xml:space="preserve">any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Cemetery’s </w:t>
      </w:r>
      <w:r w:rsidRPr="00C331A2">
        <w:rPr>
          <w:rFonts w:ascii="Calibri" w:hAnsi="Calibri"/>
          <w:color w:val="231F20"/>
          <w:spacing w:val="3"/>
          <w:sz w:val="12"/>
          <w:szCs w:val="12"/>
        </w:rPr>
        <w:t xml:space="preserve">employees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representatives </w:t>
      </w:r>
      <w:r w:rsidRPr="00C331A2">
        <w:rPr>
          <w:rFonts w:ascii="Calibri" w:hAnsi="Calibri"/>
          <w:color w:val="231F20"/>
          <w:sz w:val="12"/>
          <w:szCs w:val="12"/>
        </w:rPr>
        <w:t xml:space="preserve">is </w:t>
      </w:r>
      <w:r w:rsidRPr="00C331A2">
        <w:rPr>
          <w:rFonts w:ascii="Calibri" w:hAnsi="Calibri"/>
          <w:color w:val="231F20"/>
          <w:spacing w:val="4"/>
          <w:sz w:val="12"/>
          <w:szCs w:val="12"/>
        </w:rPr>
        <w:t xml:space="preserve">non- </w:t>
      </w:r>
      <w:r w:rsidRPr="00C331A2">
        <w:rPr>
          <w:rFonts w:ascii="Calibri" w:hAnsi="Calibri"/>
          <w:color w:val="231F20"/>
          <w:spacing w:val="3"/>
          <w:sz w:val="12"/>
          <w:szCs w:val="12"/>
        </w:rPr>
        <w:t>binding</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and</w:t>
      </w:r>
      <w:r w:rsidRPr="00C331A2">
        <w:rPr>
          <w:rFonts w:ascii="Calibri" w:hAnsi="Calibri"/>
          <w:color w:val="231F20"/>
          <w:spacing w:val="10"/>
          <w:sz w:val="12"/>
          <w:szCs w:val="12"/>
        </w:rPr>
        <w:t xml:space="preserve"> </w:t>
      </w:r>
      <w:r w:rsidRPr="00C331A2">
        <w:rPr>
          <w:rFonts w:ascii="Calibri" w:hAnsi="Calibri"/>
          <w:color w:val="231F20"/>
          <w:sz w:val="12"/>
          <w:szCs w:val="12"/>
        </w:rPr>
        <w:t>of</w:t>
      </w:r>
      <w:r w:rsidRPr="00C331A2">
        <w:rPr>
          <w:rFonts w:ascii="Calibri" w:hAnsi="Calibri"/>
          <w:color w:val="231F20"/>
          <w:spacing w:val="10"/>
          <w:sz w:val="12"/>
          <w:szCs w:val="12"/>
        </w:rPr>
        <w:t xml:space="preserve"> </w:t>
      </w:r>
      <w:r w:rsidRPr="00C331A2">
        <w:rPr>
          <w:rFonts w:ascii="Calibri" w:hAnsi="Calibri"/>
          <w:color w:val="231F20"/>
          <w:sz w:val="12"/>
          <w:szCs w:val="12"/>
        </w:rPr>
        <w:t>no</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consequence</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whatsoever.</w:t>
      </w:r>
      <w:r w:rsidRPr="00C331A2">
        <w:rPr>
          <w:rFonts w:ascii="Calibri" w:hAnsi="Calibri"/>
          <w:color w:val="231F20"/>
          <w:spacing w:val="3"/>
          <w:sz w:val="12"/>
          <w:szCs w:val="12"/>
        </w:rPr>
        <w:t xml:space="preserve"> This</w:t>
      </w:r>
      <w:r w:rsidRPr="00C331A2">
        <w:rPr>
          <w:rFonts w:ascii="Calibri" w:hAnsi="Calibri"/>
          <w:color w:val="231F20"/>
          <w:spacing w:val="9"/>
          <w:sz w:val="12"/>
          <w:szCs w:val="12"/>
        </w:rPr>
        <w:t xml:space="preserve"> </w:t>
      </w:r>
      <w:r w:rsidR="00FD30A6">
        <w:rPr>
          <w:rFonts w:ascii="Calibri" w:hAnsi="Calibri"/>
          <w:color w:val="231F20"/>
          <w:spacing w:val="3"/>
          <w:sz w:val="12"/>
          <w:szCs w:val="12"/>
        </w:rPr>
        <w:t>Contrac</w:t>
      </w:r>
      <w:r w:rsidRPr="00C331A2">
        <w:rPr>
          <w:rFonts w:ascii="Calibri" w:hAnsi="Calibri"/>
          <w:color w:val="231F20"/>
          <w:spacing w:val="3"/>
          <w:sz w:val="12"/>
          <w:szCs w:val="12"/>
        </w:rPr>
        <w:t>t</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may</w:t>
      </w:r>
      <w:r w:rsidRPr="00C331A2">
        <w:rPr>
          <w:rFonts w:ascii="Calibri" w:hAnsi="Calibri"/>
          <w:color w:val="231F20"/>
          <w:spacing w:val="10"/>
          <w:sz w:val="12"/>
          <w:szCs w:val="12"/>
        </w:rPr>
        <w:t xml:space="preserve"> </w:t>
      </w:r>
      <w:r w:rsidRPr="00C331A2">
        <w:rPr>
          <w:rFonts w:ascii="Calibri" w:hAnsi="Calibri"/>
          <w:color w:val="231F20"/>
          <w:sz w:val="12"/>
          <w:szCs w:val="12"/>
        </w:rPr>
        <w:t>be</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amended</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only</w:t>
      </w:r>
      <w:r w:rsidRPr="00C331A2">
        <w:rPr>
          <w:rFonts w:ascii="Calibri" w:hAnsi="Calibri"/>
          <w:color w:val="231F20"/>
          <w:spacing w:val="10"/>
          <w:sz w:val="12"/>
          <w:szCs w:val="12"/>
        </w:rPr>
        <w:t xml:space="preserve"> </w:t>
      </w:r>
      <w:r w:rsidRPr="00C331A2">
        <w:rPr>
          <w:rFonts w:ascii="Calibri" w:hAnsi="Calibri"/>
          <w:color w:val="231F20"/>
          <w:sz w:val="12"/>
          <w:szCs w:val="12"/>
        </w:rPr>
        <w:t>by</w:t>
      </w:r>
      <w:r w:rsidRPr="00C331A2">
        <w:rPr>
          <w:rFonts w:ascii="Calibri" w:hAnsi="Calibri"/>
          <w:color w:val="231F20"/>
          <w:spacing w:val="10"/>
          <w:sz w:val="12"/>
          <w:szCs w:val="12"/>
        </w:rPr>
        <w:t xml:space="preserve"> </w:t>
      </w:r>
      <w:r w:rsidRPr="00C331A2">
        <w:rPr>
          <w:rFonts w:ascii="Calibri" w:hAnsi="Calibri"/>
          <w:color w:val="231F20"/>
          <w:sz w:val="12"/>
          <w:szCs w:val="12"/>
        </w:rPr>
        <w:t>a</w:t>
      </w:r>
      <w:r w:rsidRPr="00C331A2">
        <w:rPr>
          <w:rFonts w:ascii="Calibri" w:hAnsi="Calibri"/>
          <w:color w:val="231F20"/>
          <w:spacing w:val="9"/>
          <w:sz w:val="12"/>
          <w:szCs w:val="12"/>
        </w:rPr>
        <w:t xml:space="preserve"> </w:t>
      </w:r>
      <w:r w:rsidRPr="00C331A2">
        <w:rPr>
          <w:rFonts w:ascii="Calibri" w:hAnsi="Calibri"/>
          <w:color w:val="231F20"/>
          <w:spacing w:val="3"/>
          <w:sz w:val="12"/>
          <w:szCs w:val="12"/>
        </w:rPr>
        <w:t>writing</w:t>
      </w:r>
      <w:r w:rsidRPr="00C331A2">
        <w:rPr>
          <w:rFonts w:ascii="Calibri" w:hAnsi="Calibri"/>
          <w:color w:val="231F20"/>
          <w:spacing w:val="10"/>
          <w:sz w:val="12"/>
          <w:szCs w:val="12"/>
        </w:rPr>
        <w:t xml:space="preserve"> </w:t>
      </w:r>
      <w:r w:rsidRPr="00C331A2">
        <w:rPr>
          <w:rFonts w:ascii="Calibri" w:hAnsi="Calibri"/>
          <w:color w:val="231F20"/>
          <w:spacing w:val="3"/>
          <w:sz w:val="12"/>
          <w:szCs w:val="12"/>
        </w:rPr>
        <w:t>executed</w:t>
      </w:r>
      <w:r w:rsidRPr="00C331A2">
        <w:rPr>
          <w:rFonts w:ascii="Calibri" w:hAnsi="Calibri"/>
          <w:color w:val="231F20"/>
          <w:spacing w:val="10"/>
          <w:sz w:val="12"/>
          <w:szCs w:val="12"/>
        </w:rPr>
        <w:t xml:space="preserve"> </w:t>
      </w:r>
      <w:r w:rsidRPr="00C331A2">
        <w:rPr>
          <w:rFonts w:ascii="Calibri" w:hAnsi="Calibri"/>
          <w:color w:val="231F20"/>
          <w:sz w:val="12"/>
          <w:szCs w:val="12"/>
        </w:rPr>
        <w:t>by</w:t>
      </w:r>
      <w:r w:rsidRPr="00C331A2">
        <w:rPr>
          <w:rFonts w:ascii="Calibri" w:hAnsi="Calibri"/>
          <w:color w:val="231F20"/>
          <w:spacing w:val="10"/>
          <w:sz w:val="12"/>
          <w:szCs w:val="12"/>
        </w:rPr>
        <w:t xml:space="preserve"> </w:t>
      </w:r>
      <w:r w:rsidR="004E0ACC">
        <w:rPr>
          <w:rFonts w:ascii="Calibri" w:hAnsi="Calibri"/>
          <w:color w:val="231F20"/>
          <w:spacing w:val="3"/>
          <w:sz w:val="12"/>
          <w:szCs w:val="12"/>
        </w:rPr>
        <w:t>Purchaser</w:t>
      </w:r>
      <w:r w:rsidRPr="00C331A2">
        <w:rPr>
          <w:rFonts w:ascii="Calibri" w:hAnsi="Calibri"/>
          <w:color w:val="231F20"/>
          <w:spacing w:val="9"/>
          <w:sz w:val="12"/>
          <w:szCs w:val="12"/>
        </w:rPr>
        <w:t xml:space="preserve"> </w:t>
      </w:r>
      <w:r w:rsidRPr="00C331A2">
        <w:rPr>
          <w:rFonts w:ascii="Calibri" w:hAnsi="Calibri"/>
          <w:color w:val="231F20"/>
          <w:spacing w:val="2"/>
          <w:sz w:val="12"/>
          <w:szCs w:val="12"/>
        </w:rPr>
        <w:t>and</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the</w:t>
      </w:r>
      <w:r w:rsidRPr="00C331A2">
        <w:rPr>
          <w:rFonts w:ascii="Calibri" w:hAnsi="Calibri"/>
          <w:color w:val="231F20"/>
          <w:spacing w:val="10"/>
          <w:sz w:val="12"/>
          <w:szCs w:val="12"/>
        </w:rPr>
        <w:t xml:space="preserve"> </w:t>
      </w:r>
      <w:r w:rsidRPr="00C331A2">
        <w:rPr>
          <w:rFonts w:ascii="Calibri" w:hAnsi="Calibri"/>
          <w:color w:val="231F20"/>
          <w:spacing w:val="2"/>
          <w:sz w:val="12"/>
          <w:szCs w:val="12"/>
        </w:rPr>
        <w:t>Cemetery.</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352"/>
        </w:tabs>
        <w:autoSpaceDE w:val="0"/>
        <w:autoSpaceDN w:val="0"/>
        <w:ind w:right="101" w:firstLine="0"/>
        <w:jc w:val="both"/>
        <w:rPr>
          <w:rFonts w:ascii="Calibri" w:hAnsi="Calibri"/>
          <w:sz w:val="12"/>
          <w:szCs w:val="12"/>
        </w:rPr>
      </w:pPr>
      <w:r w:rsidRPr="00C331A2">
        <w:rPr>
          <w:rFonts w:ascii="Calibri" w:hAnsi="Calibri"/>
          <w:b/>
          <w:color w:val="231F20"/>
          <w:spacing w:val="3"/>
          <w:sz w:val="12"/>
          <w:szCs w:val="12"/>
        </w:rPr>
        <w:t xml:space="preserve">Notices.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notices </w:t>
      </w:r>
      <w:r w:rsidRPr="00C331A2">
        <w:rPr>
          <w:rFonts w:ascii="Calibri" w:hAnsi="Calibri"/>
          <w:color w:val="231F20"/>
          <w:sz w:val="12"/>
          <w:szCs w:val="12"/>
        </w:rPr>
        <w:t xml:space="preserve">to be </w:t>
      </w:r>
      <w:r w:rsidRPr="00C331A2">
        <w:rPr>
          <w:rFonts w:ascii="Calibri" w:hAnsi="Calibri"/>
          <w:color w:val="231F20"/>
          <w:spacing w:val="3"/>
          <w:sz w:val="12"/>
          <w:szCs w:val="12"/>
        </w:rPr>
        <w:t xml:space="preserve">delivered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parties hereunder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delivered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addresses </w:t>
      </w:r>
      <w:r w:rsidRPr="00C331A2">
        <w:rPr>
          <w:rFonts w:ascii="Calibri" w:hAnsi="Calibri"/>
          <w:color w:val="231F20"/>
          <w:spacing w:val="2"/>
          <w:sz w:val="12"/>
          <w:szCs w:val="12"/>
        </w:rPr>
        <w:t xml:space="preserve">set </w:t>
      </w:r>
      <w:r w:rsidRPr="00C331A2">
        <w:rPr>
          <w:rFonts w:ascii="Calibri" w:hAnsi="Calibri"/>
          <w:color w:val="231F20"/>
          <w:spacing w:val="3"/>
          <w:sz w:val="12"/>
          <w:szCs w:val="12"/>
        </w:rPr>
        <w:t xml:space="preserve">forth </w:t>
      </w:r>
      <w:r w:rsidRPr="00C331A2">
        <w:rPr>
          <w:rFonts w:ascii="Calibri" w:hAnsi="Calibri"/>
          <w:color w:val="231F20"/>
          <w:sz w:val="12"/>
          <w:szCs w:val="12"/>
        </w:rPr>
        <w:t xml:space="preserve">in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Contract. Purchas</w:t>
      </w:r>
      <w:r w:rsidRPr="00C331A2">
        <w:rPr>
          <w:rFonts w:ascii="Calibri" w:hAnsi="Calibri"/>
          <w:color w:val="231F20"/>
          <w:spacing w:val="3"/>
          <w:sz w:val="12"/>
          <w:szCs w:val="12"/>
        </w:rPr>
        <w:t xml:space="preserve">er agrees </w:t>
      </w:r>
      <w:r w:rsidRPr="00C331A2">
        <w:rPr>
          <w:rFonts w:ascii="Calibri" w:hAnsi="Calibri"/>
          <w:color w:val="231F20"/>
          <w:sz w:val="12"/>
          <w:szCs w:val="12"/>
        </w:rPr>
        <w:t xml:space="preserve">to </w:t>
      </w:r>
      <w:r w:rsidRPr="00C331A2">
        <w:rPr>
          <w:rFonts w:ascii="Calibri" w:hAnsi="Calibri"/>
          <w:color w:val="231F20"/>
          <w:spacing w:val="3"/>
          <w:sz w:val="12"/>
          <w:szCs w:val="12"/>
        </w:rPr>
        <w:t xml:space="preserve">notify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Cemetery within </w:t>
      </w:r>
      <w:r w:rsidRPr="00C331A2">
        <w:rPr>
          <w:rFonts w:ascii="Calibri" w:hAnsi="Calibri"/>
          <w:color w:val="231F20"/>
          <w:spacing w:val="2"/>
          <w:sz w:val="12"/>
          <w:szCs w:val="12"/>
        </w:rPr>
        <w:t xml:space="preserve">ten </w:t>
      </w:r>
      <w:r w:rsidRPr="00C331A2">
        <w:rPr>
          <w:rFonts w:ascii="Calibri" w:hAnsi="Calibri"/>
          <w:color w:val="231F20"/>
          <w:spacing w:val="3"/>
          <w:sz w:val="12"/>
          <w:szCs w:val="12"/>
        </w:rPr>
        <w:t xml:space="preserve">days </w:t>
      </w:r>
      <w:r w:rsidRPr="00C331A2">
        <w:rPr>
          <w:rFonts w:ascii="Calibri" w:hAnsi="Calibri"/>
          <w:color w:val="231F20"/>
          <w:spacing w:val="4"/>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change </w:t>
      </w:r>
      <w:r w:rsidR="004E0ACC">
        <w:rPr>
          <w:rFonts w:ascii="Calibri" w:hAnsi="Calibri"/>
          <w:color w:val="231F20"/>
          <w:sz w:val="12"/>
          <w:szCs w:val="12"/>
        </w:rPr>
        <w:t>of Purchas</w:t>
      </w:r>
      <w:r w:rsidRPr="00C331A2">
        <w:rPr>
          <w:rFonts w:ascii="Calibri" w:hAnsi="Calibri"/>
          <w:color w:val="231F20"/>
          <w:sz w:val="12"/>
          <w:szCs w:val="12"/>
        </w:rPr>
        <w:t xml:space="preserve">er’s </w:t>
      </w:r>
      <w:r w:rsidRPr="00C331A2">
        <w:rPr>
          <w:rFonts w:ascii="Calibri" w:hAnsi="Calibri"/>
          <w:color w:val="231F20"/>
          <w:spacing w:val="3"/>
          <w:sz w:val="12"/>
          <w:szCs w:val="12"/>
        </w:rPr>
        <w:t xml:space="preserve">address </w:t>
      </w:r>
      <w:r w:rsidRPr="00C331A2">
        <w:rPr>
          <w:rFonts w:ascii="Calibri" w:hAnsi="Calibri"/>
          <w:color w:val="231F20"/>
          <w:spacing w:val="2"/>
          <w:sz w:val="12"/>
          <w:szCs w:val="12"/>
        </w:rPr>
        <w:t xml:space="preserve">set </w:t>
      </w:r>
      <w:r w:rsidRPr="00C331A2">
        <w:rPr>
          <w:rFonts w:ascii="Calibri" w:hAnsi="Calibri"/>
          <w:color w:val="231F20"/>
          <w:spacing w:val="3"/>
          <w:sz w:val="12"/>
          <w:szCs w:val="12"/>
        </w:rPr>
        <w:t>forth</w:t>
      </w:r>
      <w:r w:rsidRPr="00C331A2">
        <w:rPr>
          <w:rFonts w:ascii="Calibri" w:hAnsi="Calibri"/>
          <w:color w:val="231F20"/>
          <w:spacing w:val="13"/>
          <w:sz w:val="12"/>
          <w:szCs w:val="12"/>
        </w:rPr>
        <w:t xml:space="preserve"> </w:t>
      </w:r>
      <w:r w:rsidRPr="00C331A2">
        <w:rPr>
          <w:rFonts w:ascii="Calibri" w:hAnsi="Calibri"/>
          <w:color w:val="231F20"/>
          <w:spacing w:val="3"/>
          <w:sz w:val="12"/>
          <w:szCs w:val="12"/>
        </w:rPr>
        <w:t>therein.</w:t>
      </w:r>
    </w:p>
    <w:p w:rsidR="00D070DD" w:rsidRPr="00C331A2" w:rsidRDefault="00D070DD" w:rsidP="00D070DD">
      <w:pPr>
        <w:pStyle w:val="BodyText"/>
        <w:rPr>
          <w:rFonts w:ascii="Calibri" w:hAnsi="Calibri"/>
          <w:sz w:val="12"/>
          <w:szCs w:val="12"/>
        </w:rPr>
      </w:pPr>
    </w:p>
    <w:p w:rsidR="00D070DD" w:rsidRPr="00C331A2" w:rsidRDefault="00D070DD" w:rsidP="00D070DD">
      <w:pPr>
        <w:pStyle w:val="ListParagraph"/>
        <w:widowControl w:val="0"/>
        <w:numPr>
          <w:ilvl w:val="0"/>
          <w:numId w:val="18"/>
        </w:numPr>
        <w:tabs>
          <w:tab w:val="left" w:pos="348"/>
        </w:tabs>
        <w:autoSpaceDE w:val="0"/>
        <w:autoSpaceDN w:val="0"/>
        <w:ind w:right="101" w:firstLine="0"/>
        <w:jc w:val="both"/>
        <w:rPr>
          <w:rFonts w:ascii="Calibri" w:hAnsi="Calibri"/>
          <w:sz w:val="12"/>
          <w:szCs w:val="12"/>
        </w:rPr>
      </w:pPr>
      <w:r w:rsidRPr="00C331A2">
        <w:rPr>
          <w:rFonts w:ascii="Calibri" w:hAnsi="Calibri"/>
          <w:b/>
          <w:color w:val="231F20"/>
          <w:spacing w:val="3"/>
          <w:sz w:val="12"/>
          <w:szCs w:val="12"/>
        </w:rPr>
        <w:t xml:space="preserve">Applicable Law; </w:t>
      </w:r>
      <w:r w:rsidRPr="00C331A2">
        <w:rPr>
          <w:rFonts w:ascii="Calibri" w:hAnsi="Calibri"/>
          <w:b/>
          <w:color w:val="231F20"/>
          <w:sz w:val="12"/>
          <w:szCs w:val="12"/>
        </w:rPr>
        <w:t xml:space="preserve">Venue; </w:t>
      </w:r>
      <w:r w:rsidRPr="00C331A2">
        <w:rPr>
          <w:rFonts w:ascii="Calibri" w:hAnsi="Calibri"/>
          <w:b/>
          <w:color w:val="231F20"/>
          <w:spacing w:val="2"/>
          <w:sz w:val="12"/>
          <w:szCs w:val="12"/>
        </w:rPr>
        <w:t xml:space="preserve">Severability.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interpreted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accordance with </w:t>
      </w:r>
      <w:r w:rsidRPr="00C331A2">
        <w:rPr>
          <w:rFonts w:ascii="Calibri" w:hAnsi="Calibri"/>
          <w:color w:val="231F20"/>
          <w:spacing w:val="2"/>
          <w:sz w:val="12"/>
          <w:szCs w:val="12"/>
        </w:rPr>
        <w:t xml:space="preserve">the law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State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Ohio. </w:t>
      </w:r>
      <w:r w:rsidR="004E0ACC">
        <w:rPr>
          <w:rFonts w:ascii="Calibri" w:hAnsi="Calibri"/>
          <w:color w:val="231F20"/>
          <w:spacing w:val="3"/>
          <w:sz w:val="12"/>
          <w:szCs w:val="12"/>
        </w:rPr>
        <w:t>Purchas</w:t>
      </w:r>
      <w:r w:rsidRPr="00C331A2">
        <w:rPr>
          <w:rFonts w:ascii="Calibri" w:hAnsi="Calibri"/>
          <w:color w:val="231F20"/>
          <w:spacing w:val="3"/>
          <w:sz w:val="12"/>
          <w:szCs w:val="12"/>
        </w:rPr>
        <w:t xml:space="preserve">er irrevocably submits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jurisdiction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any </w:t>
      </w:r>
      <w:r w:rsidRPr="00C331A2">
        <w:rPr>
          <w:rFonts w:ascii="Calibri" w:hAnsi="Calibri"/>
          <w:color w:val="231F20"/>
          <w:spacing w:val="4"/>
          <w:sz w:val="12"/>
          <w:szCs w:val="12"/>
        </w:rPr>
        <w:t>state or</w:t>
      </w:r>
      <w:r w:rsidRPr="00C331A2">
        <w:rPr>
          <w:rFonts w:ascii="Calibri" w:hAnsi="Calibri"/>
          <w:color w:val="231F20"/>
          <w:sz w:val="12"/>
          <w:szCs w:val="12"/>
        </w:rPr>
        <w:t xml:space="preserve"> </w:t>
      </w:r>
      <w:r w:rsidRPr="00C331A2">
        <w:rPr>
          <w:rFonts w:ascii="Calibri" w:hAnsi="Calibri"/>
          <w:color w:val="231F20"/>
          <w:spacing w:val="3"/>
          <w:sz w:val="12"/>
          <w:szCs w:val="12"/>
        </w:rPr>
        <w:t xml:space="preserve">federal court sitting </w:t>
      </w:r>
      <w:r w:rsidR="004E0ACC">
        <w:rPr>
          <w:rFonts w:ascii="Calibri" w:hAnsi="Calibri"/>
          <w:color w:val="231F20"/>
          <w:sz w:val="12"/>
          <w:szCs w:val="12"/>
        </w:rPr>
        <w:t>in the county in which the Cemetery is situated</w:t>
      </w:r>
      <w:r w:rsidRPr="00C331A2">
        <w:rPr>
          <w:rFonts w:ascii="Calibri" w:hAnsi="Calibri"/>
          <w:color w:val="231F20"/>
          <w:spacing w:val="2"/>
          <w:sz w:val="12"/>
          <w:szCs w:val="12"/>
        </w:rPr>
        <w:t xml:space="preserve">, over any </w:t>
      </w:r>
      <w:r w:rsidRPr="00C331A2">
        <w:rPr>
          <w:rFonts w:ascii="Calibri" w:hAnsi="Calibri"/>
          <w:color w:val="231F20"/>
          <w:spacing w:val="3"/>
          <w:sz w:val="12"/>
          <w:szCs w:val="12"/>
        </w:rPr>
        <w:t xml:space="preserve">suit, action </w:t>
      </w:r>
      <w:r w:rsidRPr="00C331A2">
        <w:rPr>
          <w:rFonts w:ascii="Calibri" w:hAnsi="Calibri"/>
          <w:color w:val="231F20"/>
          <w:sz w:val="12"/>
          <w:szCs w:val="12"/>
        </w:rPr>
        <w:t>or proceeding</w:t>
      </w:r>
      <w:r w:rsidRPr="00C331A2">
        <w:rPr>
          <w:rFonts w:ascii="Calibri" w:hAnsi="Calibri"/>
          <w:color w:val="231F20"/>
          <w:spacing w:val="3"/>
          <w:sz w:val="12"/>
          <w:szCs w:val="12"/>
        </w:rPr>
        <w:t xml:space="preserve"> arising </w:t>
      </w:r>
      <w:r w:rsidRPr="00C331A2">
        <w:rPr>
          <w:rFonts w:ascii="Calibri" w:hAnsi="Calibri"/>
          <w:color w:val="231F20"/>
          <w:spacing w:val="2"/>
          <w:sz w:val="12"/>
          <w:szCs w:val="12"/>
        </w:rPr>
        <w:t xml:space="preserve">out of, </w:t>
      </w:r>
      <w:r w:rsidRPr="00C331A2">
        <w:rPr>
          <w:rFonts w:ascii="Calibri" w:hAnsi="Calibri"/>
          <w:color w:val="231F20"/>
          <w:sz w:val="12"/>
          <w:szCs w:val="12"/>
        </w:rPr>
        <w:t>or relating</w:t>
      </w:r>
      <w:r w:rsidRPr="00C331A2">
        <w:rPr>
          <w:rFonts w:ascii="Calibri" w:hAnsi="Calibri"/>
          <w:color w:val="231F20"/>
          <w:spacing w:val="3"/>
          <w:sz w:val="12"/>
          <w:szCs w:val="12"/>
        </w:rPr>
        <w:t xml:space="preserve"> </w:t>
      </w:r>
      <w:r w:rsidRPr="00C331A2">
        <w:rPr>
          <w:rFonts w:ascii="Calibri" w:hAnsi="Calibri"/>
          <w:color w:val="231F20"/>
          <w:spacing w:val="2"/>
          <w:sz w:val="12"/>
          <w:szCs w:val="12"/>
        </w:rPr>
        <w:t xml:space="preserve">to, 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w:t>
      </w:r>
      <w:r w:rsidRPr="00C331A2">
        <w:rPr>
          <w:rFonts w:ascii="Calibri" w:hAnsi="Calibri"/>
          <w:color w:val="231F20"/>
          <w:sz w:val="12"/>
          <w:szCs w:val="12"/>
        </w:rPr>
        <w:t>or the</w:t>
      </w:r>
      <w:r w:rsidRPr="00C331A2">
        <w:rPr>
          <w:rFonts w:ascii="Calibri" w:hAnsi="Calibri"/>
          <w:color w:val="231F20"/>
          <w:spacing w:val="2"/>
          <w:sz w:val="12"/>
          <w:szCs w:val="12"/>
        </w:rPr>
        <w:t xml:space="preserve"> </w:t>
      </w:r>
      <w:r w:rsidRPr="00C331A2">
        <w:rPr>
          <w:rFonts w:ascii="Calibri" w:hAnsi="Calibri"/>
          <w:color w:val="231F20"/>
          <w:sz w:val="12"/>
          <w:szCs w:val="12"/>
        </w:rPr>
        <w:t>Property.  If any</w:t>
      </w:r>
      <w:r w:rsidRPr="00C331A2">
        <w:rPr>
          <w:rFonts w:ascii="Calibri" w:hAnsi="Calibri"/>
          <w:color w:val="231F20"/>
          <w:spacing w:val="2"/>
          <w:sz w:val="12"/>
          <w:szCs w:val="12"/>
        </w:rPr>
        <w:t xml:space="preserve"> </w:t>
      </w:r>
      <w:r w:rsidRPr="00C331A2">
        <w:rPr>
          <w:rFonts w:ascii="Calibri" w:hAnsi="Calibri"/>
          <w:color w:val="231F20"/>
          <w:spacing w:val="3"/>
          <w:sz w:val="12"/>
          <w:szCs w:val="12"/>
        </w:rPr>
        <w:t xml:space="preserve">provision </w:t>
      </w:r>
      <w:r w:rsidRPr="00C331A2">
        <w:rPr>
          <w:rFonts w:ascii="Calibri" w:hAnsi="Calibri"/>
          <w:color w:val="231F20"/>
          <w:sz w:val="12"/>
          <w:szCs w:val="12"/>
        </w:rPr>
        <w:t>of the</w:t>
      </w:r>
      <w:r w:rsidRPr="00C331A2">
        <w:rPr>
          <w:rFonts w:ascii="Calibri" w:hAnsi="Calibri"/>
          <w:color w:val="231F20"/>
          <w:spacing w:val="2"/>
          <w:sz w:val="12"/>
          <w:szCs w:val="12"/>
        </w:rPr>
        <w:t xml:space="preserve"> </w:t>
      </w:r>
      <w:r w:rsidR="00FD30A6">
        <w:rPr>
          <w:rFonts w:ascii="Calibri" w:hAnsi="Calibri"/>
          <w:color w:val="231F20"/>
          <w:spacing w:val="3"/>
          <w:sz w:val="12"/>
          <w:szCs w:val="12"/>
        </w:rPr>
        <w:t>Contrac</w:t>
      </w:r>
      <w:r w:rsidRPr="00C331A2">
        <w:rPr>
          <w:rFonts w:ascii="Calibri" w:hAnsi="Calibri"/>
          <w:color w:val="231F20"/>
          <w:spacing w:val="3"/>
          <w:sz w:val="12"/>
          <w:szCs w:val="12"/>
        </w:rPr>
        <w:t xml:space="preserve">t </w:t>
      </w:r>
      <w:r w:rsidRPr="00C331A2">
        <w:rPr>
          <w:rFonts w:ascii="Calibri" w:hAnsi="Calibri"/>
          <w:color w:val="231F20"/>
          <w:sz w:val="12"/>
          <w:szCs w:val="12"/>
        </w:rPr>
        <w:t xml:space="preserve">or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application thereof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any </w:t>
      </w:r>
      <w:r w:rsidRPr="00C331A2">
        <w:rPr>
          <w:rFonts w:ascii="Calibri" w:hAnsi="Calibri"/>
          <w:color w:val="231F20"/>
          <w:spacing w:val="3"/>
          <w:sz w:val="12"/>
          <w:szCs w:val="12"/>
        </w:rPr>
        <w:t xml:space="preserve">person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circumstances shall </w:t>
      </w:r>
      <w:r w:rsidRPr="00C331A2">
        <w:rPr>
          <w:rFonts w:ascii="Calibri" w:hAnsi="Calibri"/>
          <w:color w:val="231F20"/>
          <w:sz w:val="12"/>
          <w:szCs w:val="12"/>
        </w:rPr>
        <w:t xml:space="preserve">in </w:t>
      </w:r>
      <w:r w:rsidRPr="00C331A2">
        <w:rPr>
          <w:rFonts w:ascii="Calibri" w:hAnsi="Calibri"/>
          <w:color w:val="231F20"/>
          <w:spacing w:val="3"/>
          <w:sz w:val="12"/>
          <w:szCs w:val="12"/>
        </w:rPr>
        <w:t xml:space="preserve">whole </w:t>
      </w:r>
      <w:r w:rsidRPr="00C331A2">
        <w:rPr>
          <w:rFonts w:ascii="Calibri" w:hAnsi="Calibri"/>
          <w:color w:val="231F20"/>
          <w:sz w:val="12"/>
          <w:szCs w:val="12"/>
        </w:rPr>
        <w:t xml:space="preserve">or in </w:t>
      </w:r>
      <w:r w:rsidRPr="00C331A2">
        <w:rPr>
          <w:rFonts w:ascii="Calibri" w:hAnsi="Calibri"/>
          <w:color w:val="231F20"/>
          <w:spacing w:val="3"/>
          <w:sz w:val="12"/>
          <w:szCs w:val="12"/>
        </w:rPr>
        <w:t xml:space="preserve">part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invalid </w:t>
      </w:r>
      <w:r w:rsidRPr="00C331A2">
        <w:rPr>
          <w:rFonts w:ascii="Calibri" w:hAnsi="Calibri"/>
          <w:color w:val="231F20"/>
          <w:sz w:val="12"/>
          <w:szCs w:val="12"/>
        </w:rPr>
        <w:t xml:space="preserve">or </w:t>
      </w:r>
      <w:r w:rsidRPr="00C331A2">
        <w:rPr>
          <w:rFonts w:ascii="Calibri" w:hAnsi="Calibri"/>
          <w:color w:val="231F20"/>
          <w:spacing w:val="3"/>
          <w:sz w:val="12"/>
          <w:szCs w:val="12"/>
        </w:rPr>
        <w:t xml:space="preserve">unenforceable, </w:t>
      </w:r>
      <w:r w:rsidRPr="00C331A2">
        <w:rPr>
          <w:rFonts w:ascii="Calibri" w:hAnsi="Calibri"/>
          <w:color w:val="231F20"/>
          <w:spacing w:val="2"/>
          <w:sz w:val="12"/>
          <w:szCs w:val="12"/>
        </w:rPr>
        <w:t xml:space="preserve">the </w:t>
      </w:r>
      <w:r w:rsidRPr="00C331A2">
        <w:rPr>
          <w:rFonts w:ascii="Calibri" w:hAnsi="Calibri"/>
          <w:color w:val="231F20"/>
          <w:spacing w:val="3"/>
          <w:sz w:val="12"/>
          <w:szCs w:val="12"/>
        </w:rPr>
        <w:t xml:space="preserve">remainder </w:t>
      </w:r>
      <w:r w:rsidRPr="00C331A2">
        <w:rPr>
          <w:rFonts w:ascii="Calibri" w:hAnsi="Calibri"/>
          <w:color w:val="231F20"/>
          <w:sz w:val="12"/>
          <w:szCs w:val="12"/>
        </w:rPr>
        <w:t xml:space="preserve">of </w:t>
      </w:r>
      <w:r w:rsidRPr="00C331A2">
        <w:rPr>
          <w:rFonts w:ascii="Calibri" w:hAnsi="Calibri"/>
          <w:color w:val="231F20"/>
          <w:spacing w:val="2"/>
          <w:sz w:val="12"/>
          <w:szCs w:val="12"/>
        </w:rPr>
        <w:t xml:space="preserve">the </w:t>
      </w:r>
      <w:r w:rsidR="004E0ACC">
        <w:rPr>
          <w:rFonts w:ascii="Calibri" w:hAnsi="Calibri"/>
          <w:color w:val="231F20"/>
          <w:spacing w:val="3"/>
          <w:sz w:val="12"/>
          <w:szCs w:val="12"/>
        </w:rPr>
        <w:t>Contrac</w:t>
      </w:r>
      <w:r w:rsidRPr="00C331A2">
        <w:rPr>
          <w:rFonts w:ascii="Calibri" w:hAnsi="Calibri"/>
          <w:color w:val="231F20"/>
          <w:spacing w:val="3"/>
          <w:sz w:val="12"/>
          <w:szCs w:val="12"/>
        </w:rPr>
        <w:t xml:space="preserve">t shall </w:t>
      </w:r>
      <w:r w:rsidRPr="00C331A2">
        <w:rPr>
          <w:rFonts w:ascii="Calibri" w:hAnsi="Calibri"/>
          <w:color w:val="231F20"/>
          <w:sz w:val="12"/>
          <w:szCs w:val="12"/>
        </w:rPr>
        <w:t xml:space="preserve">be </w:t>
      </w:r>
      <w:r w:rsidRPr="00C331A2">
        <w:rPr>
          <w:rFonts w:ascii="Calibri" w:hAnsi="Calibri"/>
          <w:color w:val="231F20"/>
          <w:spacing w:val="3"/>
          <w:sz w:val="12"/>
          <w:szCs w:val="12"/>
        </w:rPr>
        <w:t xml:space="preserve">valid </w:t>
      </w:r>
      <w:r w:rsidRPr="00C331A2">
        <w:rPr>
          <w:rFonts w:ascii="Calibri" w:hAnsi="Calibri"/>
          <w:color w:val="231F20"/>
          <w:spacing w:val="2"/>
          <w:sz w:val="12"/>
          <w:szCs w:val="12"/>
        </w:rPr>
        <w:t xml:space="preserve">and </w:t>
      </w:r>
      <w:r w:rsidRPr="00C331A2">
        <w:rPr>
          <w:rFonts w:ascii="Calibri" w:hAnsi="Calibri"/>
          <w:color w:val="231F20"/>
          <w:spacing w:val="3"/>
          <w:sz w:val="12"/>
          <w:szCs w:val="12"/>
        </w:rPr>
        <w:t xml:space="preserve">enforced </w:t>
      </w:r>
      <w:r w:rsidRPr="00C331A2">
        <w:rPr>
          <w:rFonts w:ascii="Calibri" w:hAnsi="Calibri"/>
          <w:color w:val="231F20"/>
          <w:sz w:val="12"/>
          <w:szCs w:val="12"/>
        </w:rPr>
        <w:t xml:space="preserve">to </w:t>
      </w:r>
      <w:r w:rsidRPr="00C331A2">
        <w:rPr>
          <w:rFonts w:ascii="Calibri" w:hAnsi="Calibri"/>
          <w:color w:val="231F20"/>
          <w:spacing w:val="2"/>
          <w:sz w:val="12"/>
          <w:szCs w:val="12"/>
        </w:rPr>
        <w:t xml:space="preserve">the </w:t>
      </w:r>
      <w:r w:rsidRPr="00C331A2">
        <w:rPr>
          <w:rFonts w:ascii="Calibri" w:hAnsi="Calibri"/>
          <w:color w:val="231F20"/>
          <w:spacing w:val="4"/>
          <w:sz w:val="12"/>
          <w:szCs w:val="12"/>
        </w:rPr>
        <w:t xml:space="preserve">fullest </w:t>
      </w:r>
      <w:r w:rsidRPr="00C331A2">
        <w:rPr>
          <w:rFonts w:ascii="Calibri" w:hAnsi="Calibri"/>
          <w:color w:val="231F20"/>
          <w:spacing w:val="3"/>
          <w:sz w:val="12"/>
          <w:szCs w:val="12"/>
        </w:rPr>
        <w:t xml:space="preserve">extent permitted </w:t>
      </w:r>
      <w:r w:rsidRPr="00C331A2">
        <w:rPr>
          <w:rFonts w:ascii="Calibri" w:hAnsi="Calibri"/>
          <w:color w:val="231F20"/>
          <w:sz w:val="12"/>
          <w:szCs w:val="12"/>
        </w:rPr>
        <w:t>by</w:t>
      </w:r>
      <w:r w:rsidRPr="00C331A2">
        <w:rPr>
          <w:rFonts w:ascii="Calibri" w:hAnsi="Calibri"/>
          <w:color w:val="231F20"/>
          <w:spacing w:val="21"/>
          <w:sz w:val="12"/>
          <w:szCs w:val="12"/>
        </w:rPr>
        <w:t xml:space="preserve"> </w:t>
      </w:r>
      <w:r w:rsidRPr="00C331A2">
        <w:rPr>
          <w:rFonts w:ascii="Calibri" w:hAnsi="Calibri"/>
          <w:color w:val="231F20"/>
          <w:sz w:val="12"/>
          <w:szCs w:val="12"/>
        </w:rPr>
        <w:t>law.</w:t>
      </w:r>
    </w:p>
    <w:p w:rsidR="00D070DD" w:rsidRPr="00C331A2" w:rsidRDefault="00D070DD" w:rsidP="00D070DD">
      <w:pPr>
        <w:pStyle w:val="Heading1"/>
        <w:ind w:left="5305"/>
        <w:rPr>
          <w:rFonts w:ascii="Calibri" w:hAnsi="Calibri"/>
          <w:b/>
          <w:sz w:val="12"/>
          <w:szCs w:val="12"/>
        </w:rPr>
      </w:pPr>
      <w:r w:rsidRPr="00C331A2">
        <w:rPr>
          <w:rFonts w:ascii="Calibri" w:hAnsi="Calibri"/>
          <w:b/>
          <w:color w:val="231F20"/>
          <w:sz w:val="12"/>
          <w:szCs w:val="12"/>
        </w:rPr>
        <w:t>NOTICE</w:t>
      </w:r>
    </w:p>
    <w:p w:rsidR="00D070DD" w:rsidRPr="00C331A2" w:rsidRDefault="00D070DD" w:rsidP="00D070DD">
      <w:pPr>
        <w:pStyle w:val="Heading2"/>
        <w:ind w:left="110" w:right="104"/>
        <w:rPr>
          <w:rFonts w:ascii="Calibri" w:hAnsi="Calibri"/>
          <w:b/>
          <w:sz w:val="12"/>
          <w:szCs w:val="12"/>
        </w:rPr>
      </w:pPr>
      <w:r w:rsidRPr="00C331A2">
        <w:rPr>
          <w:rFonts w:ascii="Calibri" w:hAnsi="Calibri"/>
          <w:b/>
          <w:color w:val="231F20"/>
          <w:sz w:val="12"/>
          <w:szCs w:val="12"/>
        </w:rPr>
        <w:t>ANY HOLDER OF THIS CONSUMER CREDIT CONTRACT IS SUBJECT TO ALL CLAIMS AND DEFENSES WHICH THE DEBTOR COULD ASSERT AGAINST THE SELLER OF GOODS OR SERVICES OBTAINED PURSUANT HERETO OR WITH THE PROCEEDS HEREOF. RECOVERY HEREUNDER BY THE DEBTOR SHALL NOT EXCEED AMOUNTS PAID BY THE DEBTOR.</w:t>
      </w:r>
    </w:p>
    <w:p w:rsidR="009A4A7B" w:rsidRPr="00853DF5" w:rsidRDefault="009A4A7B" w:rsidP="005B13E0">
      <w:pPr>
        <w:ind w:right="-90"/>
        <w:jc w:val="both"/>
        <w:rPr>
          <w:sz w:val="19"/>
        </w:rPr>
      </w:pPr>
    </w:p>
    <w:sectPr w:rsidR="009A4A7B" w:rsidRPr="00853DF5" w:rsidSect="00853DF5">
      <w:footerReference w:type="default" r:id="rId8"/>
      <w:pgSz w:w="12240" w:h="15840" w:code="1"/>
      <w:pgMar w:top="245" w:right="540" w:bottom="288" w:left="720" w:header="288" w:footer="57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39D1" w:rsidRDefault="00B439D1">
      <w:r>
        <w:separator/>
      </w:r>
    </w:p>
  </w:endnote>
  <w:endnote w:type="continuationSeparator" w:id="0">
    <w:p w:rsidR="00B439D1" w:rsidRDefault="00B43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dobe Garamond Pro">
    <w:altName w:val="Times New Roman"/>
    <w:charset w:val="00"/>
    <w:family w:val="roman"/>
    <w:pitch w:val="variable"/>
  </w:font>
  <w:font w:name="Symbol">
    <w:panose1 w:val="05050102010706020507"/>
    <w:charset w:val="02"/>
    <w:family w:val="roman"/>
    <w:pitch w:val="variable"/>
    <w:sig w:usb0="00000000" w:usb1="10000000" w:usb2="00000000" w:usb3="00000000" w:csb0="80000000" w:csb1="00000000"/>
  </w:font>
  <w:font w:name="CG 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177" w:rsidRDefault="00580177" w:rsidP="00580177">
    <w:pPr>
      <w:pStyle w:val="Footer"/>
      <w:ind w:left="887" w:firstLine="3433"/>
    </w:pPr>
    <w:r>
      <w:t xml:space="preserve">           Page </w:t>
    </w:r>
    <w:r w:rsidR="004D5788">
      <w:rPr>
        <w:b/>
        <w:bCs/>
        <w:sz w:val="24"/>
        <w:szCs w:val="24"/>
      </w:rPr>
      <w:t>2</w:t>
    </w:r>
    <w:r>
      <w:t xml:space="preserve"> of </w:t>
    </w:r>
    <w:r w:rsidR="004D5788">
      <w:rPr>
        <w:b/>
        <w:bCs/>
        <w:sz w:val="24"/>
        <w:szCs w:val="24"/>
      </w:rPr>
      <w:t>2</w:t>
    </w:r>
    <w:r>
      <w:rPr>
        <w:b/>
        <w:bCs/>
        <w:sz w:val="24"/>
        <w:szCs w:val="24"/>
      </w:rPr>
      <w:t xml:space="preserve"> </w:t>
    </w:r>
    <w:r>
      <w:rPr>
        <w:b/>
        <w:bCs/>
        <w:sz w:val="24"/>
        <w:szCs w:val="24"/>
      </w:rPr>
      <w:tab/>
    </w:r>
    <w:r>
      <w:rPr>
        <w:b/>
        <w:bCs/>
        <w:sz w:val="24"/>
        <w:szCs w:val="24"/>
      </w:rPr>
      <w:tab/>
    </w:r>
    <w:r w:rsidR="00BD3E61">
      <w:rPr>
        <w:b/>
        <w:bCs/>
        <w:sz w:val="24"/>
        <w:szCs w:val="24"/>
      </w:rPr>
      <w:t xml:space="preserve">          </w:t>
    </w:r>
    <w:r w:rsidR="004D5788">
      <w:t>Form Date 3</w:t>
    </w:r>
    <w:r w:rsidR="00BD3E61">
      <w:t>/</w:t>
    </w:r>
    <w:r w:rsidR="004D5788">
      <w:t>1</w:t>
    </w:r>
    <w:r w:rsidR="00BD3E61">
      <w:t>9/2024</w:t>
    </w:r>
  </w:p>
  <w:p w:rsidR="005A7172" w:rsidRDefault="005A7172" w:rsidP="008F7F12">
    <w:pPr>
      <w:pStyle w:val="Footer"/>
      <w:ind w:right="65"/>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39D1" w:rsidRDefault="00B439D1">
      <w:r>
        <w:separator/>
      </w:r>
    </w:p>
  </w:footnote>
  <w:footnote w:type="continuationSeparator" w:id="0">
    <w:p w:rsidR="00B439D1" w:rsidRDefault="00B439D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65B92"/>
    <w:multiLevelType w:val="hybridMultilevel"/>
    <w:tmpl w:val="68BC5068"/>
    <w:lvl w:ilvl="0" w:tplc="0409000F">
      <w:start w:val="1"/>
      <w:numFmt w:val="decimal"/>
      <w:lvlText w:val="%1."/>
      <w:lvlJc w:val="left"/>
      <w:pPr>
        <w:ind w:left="830" w:hanging="360"/>
      </w:p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abstractNum w:abstractNumId="1" w15:restartNumberingAfterBreak="0">
    <w:nsid w:val="0EE9450A"/>
    <w:multiLevelType w:val="singleLevel"/>
    <w:tmpl w:val="2190F734"/>
    <w:lvl w:ilvl="0">
      <w:start w:val="7"/>
      <w:numFmt w:val="decimal"/>
      <w:lvlText w:val="%1."/>
      <w:lvlJc w:val="left"/>
      <w:pPr>
        <w:tabs>
          <w:tab w:val="num" w:pos="454"/>
        </w:tabs>
        <w:ind w:left="454" w:hanging="360"/>
      </w:pPr>
      <w:rPr>
        <w:rFonts w:hint="default"/>
      </w:rPr>
    </w:lvl>
  </w:abstractNum>
  <w:abstractNum w:abstractNumId="2" w15:restartNumberingAfterBreak="0">
    <w:nsid w:val="110D4BB0"/>
    <w:multiLevelType w:val="hybridMultilevel"/>
    <w:tmpl w:val="C8D06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895EC6"/>
    <w:multiLevelType w:val="hybridMultilevel"/>
    <w:tmpl w:val="EF80C074"/>
    <w:lvl w:ilvl="0" w:tplc="A2B0C0D4">
      <w:start w:val="1"/>
      <w:numFmt w:val="decimal"/>
      <w:lvlText w:val="%1."/>
      <w:lvlJc w:val="left"/>
      <w:pPr>
        <w:ind w:left="110" w:hanging="167"/>
      </w:pPr>
      <w:rPr>
        <w:rFonts w:ascii="Adobe Garamond Pro" w:eastAsia="Adobe Garamond Pro" w:hAnsi="Adobe Garamond Pro" w:cs="Adobe Garamond Pro" w:hint="default"/>
        <w:b w:val="0"/>
        <w:color w:val="231F20"/>
        <w:spacing w:val="0"/>
        <w:w w:val="100"/>
        <w:sz w:val="15"/>
        <w:szCs w:val="15"/>
        <w:lang w:val="en-US" w:eastAsia="en-US" w:bidi="en-US"/>
      </w:rPr>
    </w:lvl>
    <w:lvl w:ilvl="1" w:tplc="4D2CFA1C">
      <w:start w:val="1"/>
      <w:numFmt w:val="lowerLetter"/>
      <w:lvlText w:val="%2."/>
      <w:lvlJc w:val="left"/>
      <w:pPr>
        <w:ind w:left="470" w:hanging="180"/>
      </w:pPr>
      <w:rPr>
        <w:rFonts w:ascii="Adobe Garamond Pro" w:eastAsia="Adobe Garamond Pro" w:hAnsi="Adobe Garamond Pro" w:cs="Adobe Garamond Pro" w:hint="default"/>
        <w:color w:val="231F20"/>
        <w:spacing w:val="-17"/>
        <w:w w:val="100"/>
        <w:sz w:val="15"/>
        <w:szCs w:val="15"/>
        <w:lang w:val="en-US" w:eastAsia="en-US" w:bidi="en-US"/>
      </w:rPr>
    </w:lvl>
    <w:lvl w:ilvl="2" w:tplc="90ACBB58">
      <w:numFmt w:val="bullet"/>
      <w:lvlText w:val="•"/>
      <w:lvlJc w:val="left"/>
      <w:pPr>
        <w:ind w:left="1693" w:hanging="180"/>
      </w:pPr>
      <w:rPr>
        <w:lang w:val="en-US" w:eastAsia="en-US" w:bidi="en-US"/>
      </w:rPr>
    </w:lvl>
    <w:lvl w:ilvl="3" w:tplc="B234FE00">
      <w:numFmt w:val="bullet"/>
      <w:lvlText w:val="•"/>
      <w:lvlJc w:val="left"/>
      <w:pPr>
        <w:ind w:left="2926" w:hanging="180"/>
      </w:pPr>
      <w:rPr>
        <w:lang w:val="en-US" w:eastAsia="en-US" w:bidi="en-US"/>
      </w:rPr>
    </w:lvl>
    <w:lvl w:ilvl="4" w:tplc="04AEEA96">
      <w:numFmt w:val="bullet"/>
      <w:lvlText w:val="•"/>
      <w:lvlJc w:val="left"/>
      <w:pPr>
        <w:ind w:left="4160" w:hanging="180"/>
      </w:pPr>
      <w:rPr>
        <w:lang w:val="en-US" w:eastAsia="en-US" w:bidi="en-US"/>
      </w:rPr>
    </w:lvl>
    <w:lvl w:ilvl="5" w:tplc="0876CFE8">
      <w:numFmt w:val="bullet"/>
      <w:lvlText w:val="•"/>
      <w:lvlJc w:val="left"/>
      <w:pPr>
        <w:ind w:left="5393" w:hanging="180"/>
      </w:pPr>
      <w:rPr>
        <w:lang w:val="en-US" w:eastAsia="en-US" w:bidi="en-US"/>
      </w:rPr>
    </w:lvl>
    <w:lvl w:ilvl="6" w:tplc="94BEC4B4">
      <w:numFmt w:val="bullet"/>
      <w:lvlText w:val="•"/>
      <w:lvlJc w:val="left"/>
      <w:pPr>
        <w:ind w:left="6626" w:hanging="180"/>
      </w:pPr>
      <w:rPr>
        <w:lang w:val="en-US" w:eastAsia="en-US" w:bidi="en-US"/>
      </w:rPr>
    </w:lvl>
    <w:lvl w:ilvl="7" w:tplc="C234D260">
      <w:numFmt w:val="bullet"/>
      <w:lvlText w:val="•"/>
      <w:lvlJc w:val="left"/>
      <w:pPr>
        <w:ind w:left="7860" w:hanging="180"/>
      </w:pPr>
      <w:rPr>
        <w:lang w:val="en-US" w:eastAsia="en-US" w:bidi="en-US"/>
      </w:rPr>
    </w:lvl>
    <w:lvl w:ilvl="8" w:tplc="586A5A84">
      <w:numFmt w:val="bullet"/>
      <w:lvlText w:val="•"/>
      <w:lvlJc w:val="left"/>
      <w:pPr>
        <w:ind w:left="9093" w:hanging="180"/>
      </w:pPr>
      <w:rPr>
        <w:lang w:val="en-US" w:eastAsia="en-US" w:bidi="en-US"/>
      </w:rPr>
    </w:lvl>
  </w:abstractNum>
  <w:abstractNum w:abstractNumId="4" w15:restartNumberingAfterBreak="0">
    <w:nsid w:val="1BAF470F"/>
    <w:multiLevelType w:val="singleLevel"/>
    <w:tmpl w:val="6C7098E4"/>
    <w:lvl w:ilvl="0">
      <w:start w:val="2"/>
      <w:numFmt w:val="decimal"/>
      <w:lvlText w:val="%1."/>
      <w:lvlJc w:val="left"/>
      <w:pPr>
        <w:tabs>
          <w:tab w:val="num" w:pos="822"/>
        </w:tabs>
        <w:ind w:left="822" w:hanging="720"/>
      </w:pPr>
      <w:rPr>
        <w:rFonts w:hint="default"/>
      </w:rPr>
    </w:lvl>
  </w:abstractNum>
  <w:abstractNum w:abstractNumId="5" w15:restartNumberingAfterBreak="0">
    <w:nsid w:val="1D1D2545"/>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1FB510B8"/>
    <w:multiLevelType w:val="singleLevel"/>
    <w:tmpl w:val="2190F734"/>
    <w:lvl w:ilvl="0">
      <w:start w:val="7"/>
      <w:numFmt w:val="decimal"/>
      <w:lvlText w:val="%1."/>
      <w:lvlJc w:val="left"/>
      <w:pPr>
        <w:tabs>
          <w:tab w:val="num" w:pos="454"/>
        </w:tabs>
        <w:ind w:left="454" w:hanging="360"/>
      </w:pPr>
      <w:rPr>
        <w:rFonts w:hint="default"/>
      </w:rPr>
    </w:lvl>
  </w:abstractNum>
  <w:abstractNum w:abstractNumId="7" w15:restartNumberingAfterBreak="0">
    <w:nsid w:val="2351122D"/>
    <w:multiLevelType w:val="multilevel"/>
    <w:tmpl w:val="6916FE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720"/>
      </w:pPr>
      <w:rPr>
        <w:rFonts w:hint="default"/>
      </w:rPr>
    </w:lvl>
    <w:lvl w:ilvl="2">
      <w:start w:val="1"/>
      <w:numFmt w:val="bullet"/>
      <w:lvlText w:val=""/>
      <w:lvlJc w:val="left"/>
      <w:pPr>
        <w:tabs>
          <w:tab w:val="num" w:pos="1080"/>
        </w:tabs>
        <w:ind w:left="1080" w:hanging="360"/>
      </w:pPr>
      <w:rPr>
        <w:rFonts w:ascii="Symbol" w:hAnsi="Symbol" w:hint="default"/>
        <w:sz w:val="28"/>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lvl>
    <w:lvl w:ilvl="5">
      <w:start w:val="1"/>
      <w:numFmt w:val="bullet"/>
      <w:lvlText w:val=""/>
      <w:lvlJc w:val="left"/>
      <w:pPr>
        <w:tabs>
          <w:tab w:val="num" w:pos="2160"/>
        </w:tabs>
        <w:ind w:left="2160" w:hanging="360"/>
      </w:pPr>
      <w:rPr>
        <w:rFonts w:ascii="Symbol" w:hAnsi="Symbol" w:hint="default"/>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6000FC0"/>
    <w:multiLevelType w:val="multilevel"/>
    <w:tmpl w:val="6916FE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720"/>
      </w:pPr>
      <w:rPr>
        <w:rFonts w:hint="default"/>
      </w:rPr>
    </w:lvl>
    <w:lvl w:ilvl="2">
      <w:start w:val="1"/>
      <w:numFmt w:val="bullet"/>
      <w:lvlText w:val=""/>
      <w:lvlJc w:val="left"/>
      <w:pPr>
        <w:tabs>
          <w:tab w:val="num" w:pos="1080"/>
        </w:tabs>
        <w:ind w:left="1080" w:hanging="360"/>
      </w:pPr>
      <w:rPr>
        <w:rFonts w:ascii="Symbol" w:hAnsi="Symbol" w:hint="default"/>
        <w:sz w:val="28"/>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lvl>
    <w:lvl w:ilvl="5">
      <w:start w:val="1"/>
      <w:numFmt w:val="bullet"/>
      <w:lvlText w:val=""/>
      <w:lvlJc w:val="left"/>
      <w:pPr>
        <w:tabs>
          <w:tab w:val="num" w:pos="2160"/>
        </w:tabs>
        <w:ind w:left="2160" w:hanging="360"/>
      </w:pPr>
      <w:rPr>
        <w:rFonts w:ascii="Symbol" w:hAnsi="Symbol" w:hint="default"/>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8F163F3"/>
    <w:multiLevelType w:val="singleLevel"/>
    <w:tmpl w:val="2190F734"/>
    <w:lvl w:ilvl="0">
      <w:start w:val="1"/>
      <w:numFmt w:val="decimal"/>
      <w:lvlText w:val="%1."/>
      <w:lvlJc w:val="left"/>
      <w:pPr>
        <w:tabs>
          <w:tab w:val="num" w:pos="454"/>
        </w:tabs>
        <w:ind w:left="454" w:hanging="360"/>
      </w:pPr>
      <w:rPr>
        <w:rFonts w:hint="default"/>
      </w:rPr>
    </w:lvl>
  </w:abstractNum>
  <w:abstractNum w:abstractNumId="10" w15:restartNumberingAfterBreak="0">
    <w:nsid w:val="2F064453"/>
    <w:multiLevelType w:val="singleLevel"/>
    <w:tmpl w:val="0409000F"/>
    <w:lvl w:ilvl="0">
      <w:start w:val="1"/>
      <w:numFmt w:val="decimal"/>
      <w:lvlText w:val="%1."/>
      <w:lvlJc w:val="left"/>
      <w:pPr>
        <w:tabs>
          <w:tab w:val="num" w:pos="360"/>
        </w:tabs>
        <w:ind w:left="360" w:hanging="360"/>
      </w:pPr>
    </w:lvl>
  </w:abstractNum>
  <w:abstractNum w:abstractNumId="11" w15:restartNumberingAfterBreak="0">
    <w:nsid w:val="41471047"/>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528F7105"/>
    <w:multiLevelType w:val="singleLevel"/>
    <w:tmpl w:val="2190F734"/>
    <w:lvl w:ilvl="0">
      <w:start w:val="7"/>
      <w:numFmt w:val="decimal"/>
      <w:lvlText w:val="%1."/>
      <w:lvlJc w:val="left"/>
      <w:pPr>
        <w:tabs>
          <w:tab w:val="num" w:pos="454"/>
        </w:tabs>
        <w:ind w:left="454" w:hanging="360"/>
      </w:pPr>
      <w:rPr>
        <w:rFonts w:hint="default"/>
      </w:rPr>
    </w:lvl>
  </w:abstractNum>
  <w:abstractNum w:abstractNumId="13" w15:restartNumberingAfterBreak="0">
    <w:nsid w:val="546E3789"/>
    <w:multiLevelType w:val="singleLevel"/>
    <w:tmpl w:val="96CA5F34"/>
    <w:lvl w:ilvl="0">
      <w:start w:val="1"/>
      <w:numFmt w:val="decimal"/>
      <w:lvlText w:val="%1."/>
      <w:lvlJc w:val="left"/>
      <w:pPr>
        <w:tabs>
          <w:tab w:val="num" w:pos="360"/>
        </w:tabs>
        <w:ind w:left="360" w:hanging="360"/>
      </w:pPr>
    </w:lvl>
  </w:abstractNum>
  <w:abstractNum w:abstractNumId="14" w15:restartNumberingAfterBreak="0">
    <w:nsid w:val="5E5E785E"/>
    <w:multiLevelType w:val="multilevel"/>
    <w:tmpl w:val="D9D44C86"/>
    <w:lvl w:ilvl="0">
      <w:start w:val="1"/>
      <w:numFmt w:val="decimal"/>
      <w:lvlText w:val="%1."/>
      <w:lvlJc w:val="left"/>
      <w:pPr>
        <w:tabs>
          <w:tab w:val="num" w:pos="360"/>
        </w:tabs>
        <w:ind w:left="360" w:hanging="360"/>
      </w:pPr>
      <w:rPr>
        <w:rFonts w:hint="default"/>
        <w:sz w:val="19"/>
        <w:szCs w:val="19"/>
      </w:rPr>
    </w:lvl>
    <w:lvl w:ilvl="1">
      <w:start w:val="1"/>
      <w:numFmt w:val="lowerLetter"/>
      <w:lvlText w:val="%2."/>
      <w:lvlJc w:val="left"/>
      <w:pPr>
        <w:tabs>
          <w:tab w:val="num" w:pos="1080"/>
        </w:tabs>
        <w:ind w:left="1080" w:hanging="720"/>
      </w:pPr>
      <w:rPr>
        <w:rFonts w:hint="default"/>
      </w:rPr>
    </w:lvl>
    <w:lvl w:ilvl="2">
      <w:start w:val="1"/>
      <w:numFmt w:val="bullet"/>
      <w:lvlText w:val=""/>
      <w:lvlJc w:val="left"/>
      <w:pPr>
        <w:tabs>
          <w:tab w:val="num" w:pos="1080"/>
        </w:tabs>
        <w:ind w:left="1080" w:hanging="360"/>
      </w:pPr>
      <w:rPr>
        <w:rFonts w:ascii="Symbol" w:hAnsi="Symbol" w:hint="default"/>
        <w:sz w:val="28"/>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lvl>
    <w:lvl w:ilvl="5">
      <w:start w:val="1"/>
      <w:numFmt w:val="bullet"/>
      <w:lvlText w:val=""/>
      <w:lvlJc w:val="left"/>
      <w:pPr>
        <w:tabs>
          <w:tab w:val="num" w:pos="2160"/>
        </w:tabs>
        <w:ind w:left="2160" w:hanging="360"/>
      </w:pPr>
      <w:rPr>
        <w:rFonts w:ascii="Symbol" w:hAnsi="Symbol" w:hint="default"/>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62FF22EA"/>
    <w:multiLevelType w:val="singleLevel"/>
    <w:tmpl w:val="2190F734"/>
    <w:lvl w:ilvl="0">
      <w:start w:val="7"/>
      <w:numFmt w:val="decimal"/>
      <w:lvlText w:val="%1."/>
      <w:lvlJc w:val="left"/>
      <w:pPr>
        <w:tabs>
          <w:tab w:val="num" w:pos="454"/>
        </w:tabs>
        <w:ind w:left="454" w:hanging="360"/>
      </w:pPr>
      <w:rPr>
        <w:rFonts w:hint="default"/>
      </w:rPr>
    </w:lvl>
  </w:abstractNum>
  <w:abstractNum w:abstractNumId="16" w15:restartNumberingAfterBreak="0">
    <w:nsid w:val="644209D5"/>
    <w:multiLevelType w:val="singleLevel"/>
    <w:tmpl w:val="6C7098E4"/>
    <w:lvl w:ilvl="0">
      <w:start w:val="2"/>
      <w:numFmt w:val="decimal"/>
      <w:lvlText w:val="%1."/>
      <w:lvlJc w:val="left"/>
      <w:pPr>
        <w:tabs>
          <w:tab w:val="num" w:pos="822"/>
        </w:tabs>
        <w:ind w:left="822" w:hanging="720"/>
      </w:pPr>
      <w:rPr>
        <w:rFonts w:hint="default"/>
      </w:rPr>
    </w:lvl>
  </w:abstractNum>
  <w:abstractNum w:abstractNumId="17" w15:restartNumberingAfterBreak="0">
    <w:nsid w:val="67A744E3"/>
    <w:multiLevelType w:val="multilevel"/>
    <w:tmpl w:val="6916FE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720"/>
      </w:pPr>
      <w:rPr>
        <w:rFonts w:hint="default"/>
      </w:rPr>
    </w:lvl>
    <w:lvl w:ilvl="2">
      <w:start w:val="1"/>
      <w:numFmt w:val="bullet"/>
      <w:lvlText w:val=""/>
      <w:lvlJc w:val="left"/>
      <w:pPr>
        <w:tabs>
          <w:tab w:val="num" w:pos="1080"/>
        </w:tabs>
        <w:ind w:left="1080" w:hanging="360"/>
      </w:pPr>
      <w:rPr>
        <w:rFonts w:ascii="Symbol" w:hAnsi="Symbol" w:hint="default"/>
        <w:sz w:val="28"/>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lvl>
    <w:lvl w:ilvl="5">
      <w:start w:val="1"/>
      <w:numFmt w:val="bullet"/>
      <w:lvlText w:val=""/>
      <w:lvlJc w:val="left"/>
      <w:pPr>
        <w:tabs>
          <w:tab w:val="num" w:pos="2160"/>
        </w:tabs>
        <w:ind w:left="2160" w:hanging="360"/>
      </w:pPr>
      <w:rPr>
        <w:rFonts w:ascii="Symbol" w:hAnsi="Symbol" w:hint="default"/>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750E65BB"/>
    <w:multiLevelType w:val="multilevel"/>
    <w:tmpl w:val="6916FE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720"/>
      </w:pPr>
      <w:rPr>
        <w:rFonts w:hint="default"/>
      </w:rPr>
    </w:lvl>
    <w:lvl w:ilvl="2">
      <w:start w:val="1"/>
      <w:numFmt w:val="bullet"/>
      <w:lvlText w:val=""/>
      <w:lvlJc w:val="left"/>
      <w:pPr>
        <w:tabs>
          <w:tab w:val="num" w:pos="1080"/>
        </w:tabs>
        <w:ind w:left="1080" w:hanging="360"/>
      </w:pPr>
      <w:rPr>
        <w:rFonts w:ascii="Symbol" w:hAnsi="Symbol" w:hint="default"/>
        <w:sz w:val="28"/>
      </w:rPr>
    </w:lvl>
    <w:lvl w:ilvl="3">
      <w:start w:val="1"/>
      <w:numFmt w:val="lowerLetter"/>
      <w:lvlText w:val="%4)"/>
      <w:lvlJc w:val="left"/>
      <w:pPr>
        <w:tabs>
          <w:tab w:val="num" w:pos="1440"/>
        </w:tabs>
        <w:ind w:left="1440" w:hanging="360"/>
      </w:pPr>
      <w:rPr>
        <w:rFonts w:hint="default"/>
      </w:rPr>
    </w:lvl>
    <w:lvl w:ilvl="4">
      <w:start w:val="1"/>
      <w:numFmt w:val="decimal"/>
      <w:lvlText w:val="%5"/>
      <w:lvlJc w:val="left"/>
      <w:pPr>
        <w:tabs>
          <w:tab w:val="num" w:pos="1800"/>
        </w:tabs>
        <w:ind w:left="1800" w:hanging="360"/>
      </w:pPr>
    </w:lvl>
    <w:lvl w:ilvl="5">
      <w:start w:val="1"/>
      <w:numFmt w:val="bullet"/>
      <w:lvlText w:val=""/>
      <w:lvlJc w:val="left"/>
      <w:pPr>
        <w:tabs>
          <w:tab w:val="num" w:pos="2160"/>
        </w:tabs>
        <w:ind w:left="2160" w:hanging="360"/>
      </w:pPr>
      <w:rPr>
        <w:rFonts w:ascii="Symbol" w:hAnsi="Symbol" w:hint="default"/>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4"/>
  </w:num>
  <w:num w:numId="2">
    <w:abstractNumId w:val="12"/>
  </w:num>
  <w:num w:numId="3">
    <w:abstractNumId w:val="6"/>
  </w:num>
  <w:num w:numId="4">
    <w:abstractNumId w:val="1"/>
  </w:num>
  <w:num w:numId="5">
    <w:abstractNumId w:val="15"/>
  </w:num>
  <w:num w:numId="6">
    <w:abstractNumId w:val="9"/>
  </w:num>
  <w:num w:numId="7">
    <w:abstractNumId w:val="16"/>
  </w:num>
  <w:num w:numId="8">
    <w:abstractNumId w:val="13"/>
  </w:num>
  <w:num w:numId="9">
    <w:abstractNumId w:val="10"/>
  </w:num>
  <w:num w:numId="10">
    <w:abstractNumId w:val="11"/>
  </w:num>
  <w:num w:numId="11">
    <w:abstractNumId w:val="5"/>
  </w:num>
  <w:num w:numId="12">
    <w:abstractNumId w:val="7"/>
  </w:num>
  <w:num w:numId="13">
    <w:abstractNumId w:val="18"/>
  </w:num>
  <w:num w:numId="14">
    <w:abstractNumId w:val="17"/>
  </w:num>
  <w:num w:numId="15">
    <w:abstractNumId w:val="8"/>
  </w:num>
  <w:num w:numId="16">
    <w:abstractNumId w:val="14"/>
  </w:num>
  <w:num w:numId="17">
    <w:abstractNumId w:val="3"/>
  </w:num>
  <w:num w:numId="18">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19">
    <w:abstractNumId w:val="0"/>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D7F"/>
    <w:rsid w:val="00004864"/>
    <w:rsid w:val="00010DB2"/>
    <w:rsid w:val="00011E10"/>
    <w:rsid w:val="00016DE2"/>
    <w:rsid w:val="000204F9"/>
    <w:rsid w:val="000312DB"/>
    <w:rsid w:val="00032774"/>
    <w:rsid w:val="00033957"/>
    <w:rsid w:val="00034B51"/>
    <w:rsid w:val="00035DA8"/>
    <w:rsid w:val="000417AF"/>
    <w:rsid w:val="00041C42"/>
    <w:rsid w:val="00041CA5"/>
    <w:rsid w:val="000469E5"/>
    <w:rsid w:val="00050D51"/>
    <w:rsid w:val="00053A79"/>
    <w:rsid w:val="0005485C"/>
    <w:rsid w:val="00054DB1"/>
    <w:rsid w:val="00056BFA"/>
    <w:rsid w:val="00056FBF"/>
    <w:rsid w:val="00060D62"/>
    <w:rsid w:val="00061FA1"/>
    <w:rsid w:val="00064335"/>
    <w:rsid w:val="00065AEF"/>
    <w:rsid w:val="00070152"/>
    <w:rsid w:val="0008603D"/>
    <w:rsid w:val="0009416A"/>
    <w:rsid w:val="0009571E"/>
    <w:rsid w:val="000B0061"/>
    <w:rsid w:val="000B29BC"/>
    <w:rsid w:val="000B31CD"/>
    <w:rsid w:val="000B7CE9"/>
    <w:rsid w:val="000C2C3E"/>
    <w:rsid w:val="000C53D3"/>
    <w:rsid w:val="000C7BA2"/>
    <w:rsid w:val="000D57BA"/>
    <w:rsid w:val="000E00BC"/>
    <w:rsid w:val="000E0948"/>
    <w:rsid w:val="000E316E"/>
    <w:rsid w:val="000E7528"/>
    <w:rsid w:val="000E7612"/>
    <w:rsid w:val="000E7FD1"/>
    <w:rsid w:val="0010021D"/>
    <w:rsid w:val="0010052D"/>
    <w:rsid w:val="00100FA9"/>
    <w:rsid w:val="00105FE1"/>
    <w:rsid w:val="0011459F"/>
    <w:rsid w:val="00116706"/>
    <w:rsid w:val="00116DAB"/>
    <w:rsid w:val="00120445"/>
    <w:rsid w:val="001238BF"/>
    <w:rsid w:val="001238E8"/>
    <w:rsid w:val="001240EE"/>
    <w:rsid w:val="0013174B"/>
    <w:rsid w:val="00141CAA"/>
    <w:rsid w:val="00154877"/>
    <w:rsid w:val="00155909"/>
    <w:rsid w:val="00157B82"/>
    <w:rsid w:val="00162E54"/>
    <w:rsid w:val="00174069"/>
    <w:rsid w:val="00176ED0"/>
    <w:rsid w:val="00181473"/>
    <w:rsid w:val="00191648"/>
    <w:rsid w:val="001A1B54"/>
    <w:rsid w:val="001A294F"/>
    <w:rsid w:val="001A3F51"/>
    <w:rsid w:val="001A467B"/>
    <w:rsid w:val="001A5CC8"/>
    <w:rsid w:val="001B1958"/>
    <w:rsid w:val="001B209D"/>
    <w:rsid w:val="001B3A24"/>
    <w:rsid w:val="001B57E9"/>
    <w:rsid w:val="001D0663"/>
    <w:rsid w:val="001D11D3"/>
    <w:rsid w:val="001D6047"/>
    <w:rsid w:val="001D7549"/>
    <w:rsid w:val="001E1F0D"/>
    <w:rsid w:val="001E3592"/>
    <w:rsid w:val="001F4A90"/>
    <w:rsid w:val="001F6E5D"/>
    <w:rsid w:val="00200024"/>
    <w:rsid w:val="00201EB3"/>
    <w:rsid w:val="00203076"/>
    <w:rsid w:val="002051C2"/>
    <w:rsid w:val="00205729"/>
    <w:rsid w:val="00213331"/>
    <w:rsid w:val="00215174"/>
    <w:rsid w:val="0021678A"/>
    <w:rsid w:val="002242C3"/>
    <w:rsid w:val="00225F7F"/>
    <w:rsid w:val="00231418"/>
    <w:rsid w:val="00233DCC"/>
    <w:rsid w:val="002536FE"/>
    <w:rsid w:val="00254809"/>
    <w:rsid w:val="00262F4B"/>
    <w:rsid w:val="00263A8B"/>
    <w:rsid w:val="00263B2C"/>
    <w:rsid w:val="00264F32"/>
    <w:rsid w:val="002669A3"/>
    <w:rsid w:val="00281C0F"/>
    <w:rsid w:val="00282D96"/>
    <w:rsid w:val="0028404E"/>
    <w:rsid w:val="002906E0"/>
    <w:rsid w:val="002A10AF"/>
    <w:rsid w:val="002A4DFD"/>
    <w:rsid w:val="002A5867"/>
    <w:rsid w:val="002B3EF1"/>
    <w:rsid w:val="002C411B"/>
    <w:rsid w:val="002C4B08"/>
    <w:rsid w:val="002D0636"/>
    <w:rsid w:val="002D0F96"/>
    <w:rsid w:val="002E3422"/>
    <w:rsid w:val="002E3948"/>
    <w:rsid w:val="002E6071"/>
    <w:rsid w:val="002F1AF3"/>
    <w:rsid w:val="002F59AA"/>
    <w:rsid w:val="003053B4"/>
    <w:rsid w:val="003118D2"/>
    <w:rsid w:val="0031288E"/>
    <w:rsid w:val="003143E0"/>
    <w:rsid w:val="00316F3D"/>
    <w:rsid w:val="00323D57"/>
    <w:rsid w:val="003251EB"/>
    <w:rsid w:val="00333756"/>
    <w:rsid w:val="00335438"/>
    <w:rsid w:val="00355D94"/>
    <w:rsid w:val="003620F3"/>
    <w:rsid w:val="00363ABF"/>
    <w:rsid w:val="003671F3"/>
    <w:rsid w:val="003720B6"/>
    <w:rsid w:val="0037762D"/>
    <w:rsid w:val="003803BB"/>
    <w:rsid w:val="00380FF7"/>
    <w:rsid w:val="003822BB"/>
    <w:rsid w:val="00385F0C"/>
    <w:rsid w:val="00387197"/>
    <w:rsid w:val="0039164A"/>
    <w:rsid w:val="003A3B4B"/>
    <w:rsid w:val="003A7174"/>
    <w:rsid w:val="003B0F73"/>
    <w:rsid w:val="003B5AAB"/>
    <w:rsid w:val="003B6385"/>
    <w:rsid w:val="003B6FBF"/>
    <w:rsid w:val="003C21D1"/>
    <w:rsid w:val="003C263C"/>
    <w:rsid w:val="003C63B3"/>
    <w:rsid w:val="003C6F35"/>
    <w:rsid w:val="003D07E5"/>
    <w:rsid w:val="003D0F04"/>
    <w:rsid w:val="003D1FEE"/>
    <w:rsid w:val="003D4887"/>
    <w:rsid w:val="003D6696"/>
    <w:rsid w:val="003E0653"/>
    <w:rsid w:val="003E1BE0"/>
    <w:rsid w:val="003E23E2"/>
    <w:rsid w:val="003E7929"/>
    <w:rsid w:val="003F0B36"/>
    <w:rsid w:val="003F0DC9"/>
    <w:rsid w:val="0040180D"/>
    <w:rsid w:val="00407392"/>
    <w:rsid w:val="00416A04"/>
    <w:rsid w:val="00424B89"/>
    <w:rsid w:val="00430919"/>
    <w:rsid w:val="00430E2A"/>
    <w:rsid w:val="00434391"/>
    <w:rsid w:val="00435341"/>
    <w:rsid w:val="00437261"/>
    <w:rsid w:val="004407A3"/>
    <w:rsid w:val="00442840"/>
    <w:rsid w:val="00444B4E"/>
    <w:rsid w:val="00445964"/>
    <w:rsid w:val="00453335"/>
    <w:rsid w:val="00456133"/>
    <w:rsid w:val="00465770"/>
    <w:rsid w:val="00465955"/>
    <w:rsid w:val="00470884"/>
    <w:rsid w:val="00470A0F"/>
    <w:rsid w:val="0047599B"/>
    <w:rsid w:val="004779EB"/>
    <w:rsid w:val="004838DB"/>
    <w:rsid w:val="00492FC0"/>
    <w:rsid w:val="0049614E"/>
    <w:rsid w:val="00496A6F"/>
    <w:rsid w:val="00497D81"/>
    <w:rsid w:val="004A103C"/>
    <w:rsid w:val="004A509F"/>
    <w:rsid w:val="004B19EE"/>
    <w:rsid w:val="004B1EC3"/>
    <w:rsid w:val="004B383A"/>
    <w:rsid w:val="004B3B80"/>
    <w:rsid w:val="004B620A"/>
    <w:rsid w:val="004C0049"/>
    <w:rsid w:val="004C4767"/>
    <w:rsid w:val="004C5F29"/>
    <w:rsid w:val="004C776E"/>
    <w:rsid w:val="004D10AB"/>
    <w:rsid w:val="004D2D5C"/>
    <w:rsid w:val="004D5788"/>
    <w:rsid w:val="004E0ACC"/>
    <w:rsid w:val="004E1B4D"/>
    <w:rsid w:val="004E47F1"/>
    <w:rsid w:val="004E4D37"/>
    <w:rsid w:val="004F27FA"/>
    <w:rsid w:val="00500FAB"/>
    <w:rsid w:val="00502EFA"/>
    <w:rsid w:val="00506500"/>
    <w:rsid w:val="00507778"/>
    <w:rsid w:val="00511F58"/>
    <w:rsid w:val="005157FF"/>
    <w:rsid w:val="0052079C"/>
    <w:rsid w:val="005276EE"/>
    <w:rsid w:val="00537781"/>
    <w:rsid w:val="00541E24"/>
    <w:rsid w:val="005525FE"/>
    <w:rsid w:val="00554D53"/>
    <w:rsid w:val="005550BE"/>
    <w:rsid w:val="00555F68"/>
    <w:rsid w:val="00561A4B"/>
    <w:rsid w:val="0056666D"/>
    <w:rsid w:val="005720E2"/>
    <w:rsid w:val="00575F46"/>
    <w:rsid w:val="005774C5"/>
    <w:rsid w:val="00580177"/>
    <w:rsid w:val="0058146A"/>
    <w:rsid w:val="00590FF5"/>
    <w:rsid w:val="005A0483"/>
    <w:rsid w:val="005A31DF"/>
    <w:rsid w:val="005A7172"/>
    <w:rsid w:val="005A7A82"/>
    <w:rsid w:val="005B13E0"/>
    <w:rsid w:val="005C0243"/>
    <w:rsid w:val="005C2264"/>
    <w:rsid w:val="005D4599"/>
    <w:rsid w:val="005E31A1"/>
    <w:rsid w:val="005E3667"/>
    <w:rsid w:val="005E548F"/>
    <w:rsid w:val="005E6EE0"/>
    <w:rsid w:val="005F7C99"/>
    <w:rsid w:val="00603899"/>
    <w:rsid w:val="00606457"/>
    <w:rsid w:val="006071E8"/>
    <w:rsid w:val="00607FD6"/>
    <w:rsid w:val="00616CE1"/>
    <w:rsid w:val="00617E62"/>
    <w:rsid w:val="006204B7"/>
    <w:rsid w:val="00621F1E"/>
    <w:rsid w:val="006243C9"/>
    <w:rsid w:val="00637BD4"/>
    <w:rsid w:val="00641EF2"/>
    <w:rsid w:val="00647BE6"/>
    <w:rsid w:val="00655038"/>
    <w:rsid w:val="006576ED"/>
    <w:rsid w:val="00662FD0"/>
    <w:rsid w:val="00670BE0"/>
    <w:rsid w:val="00672EF1"/>
    <w:rsid w:val="00674EC1"/>
    <w:rsid w:val="00676F69"/>
    <w:rsid w:val="0067717D"/>
    <w:rsid w:val="00684A28"/>
    <w:rsid w:val="00687AF3"/>
    <w:rsid w:val="00693454"/>
    <w:rsid w:val="006B2A4F"/>
    <w:rsid w:val="006C1083"/>
    <w:rsid w:val="006C1A55"/>
    <w:rsid w:val="006C4950"/>
    <w:rsid w:val="006C60D4"/>
    <w:rsid w:val="006D10FE"/>
    <w:rsid w:val="006D2E3C"/>
    <w:rsid w:val="006E208D"/>
    <w:rsid w:val="006E6400"/>
    <w:rsid w:val="006F1F48"/>
    <w:rsid w:val="006F6BB8"/>
    <w:rsid w:val="007012F0"/>
    <w:rsid w:val="007043BF"/>
    <w:rsid w:val="00704FEF"/>
    <w:rsid w:val="00705E57"/>
    <w:rsid w:val="00707883"/>
    <w:rsid w:val="007079D8"/>
    <w:rsid w:val="007106A2"/>
    <w:rsid w:val="0071504F"/>
    <w:rsid w:val="00716316"/>
    <w:rsid w:val="007218E2"/>
    <w:rsid w:val="00725F02"/>
    <w:rsid w:val="00730AB9"/>
    <w:rsid w:val="00737F8C"/>
    <w:rsid w:val="00743972"/>
    <w:rsid w:val="007454F1"/>
    <w:rsid w:val="0074707C"/>
    <w:rsid w:val="0075338F"/>
    <w:rsid w:val="00767B78"/>
    <w:rsid w:val="0077324C"/>
    <w:rsid w:val="00773793"/>
    <w:rsid w:val="00775BCF"/>
    <w:rsid w:val="00781F01"/>
    <w:rsid w:val="007855D3"/>
    <w:rsid w:val="00785F06"/>
    <w:rsid w:val="007863F0"/>
    <w:rsid w:val="007879F8"/>
    <w:rsid w:val="00791017"/>
    <w:rsid w:val="0079141B"/>
    <w:rsid w:val="00795471"/>
    <w:rsid w:val="007C2CB4"/>
    <w:rsid w:val="007D470A"/>
    <w:rsid w:val="007E1721"/>
    <w:rsid w:val="007E6595"/>
    <w:rsid w:val="007E6771"/>
    <w:rsid w:val="007E764B"/>
    <w:rsid w:val="007E79EC"/>
    <w:rsid w:val="007F45BD"/>
    <w:rsid w:val="007F79E6"/>
    <w:rsid w:val="00800D52"/>
    <w:rsid w:val="00802ABB"/>
    <w:rsid w:val="008041D6"/>
    <w:rsid w:val="00806410"/>
    <w:rsid w:val="008072FC"/>
    <w:rsid w:val="00816861"/>
    <w:rsid w:val="0082502F"/>
    <w:rsid w:val="00830974"/>
    <w:rsid w:val="00831E3E"/>
    <w:rsid w:val="00833915"/>
    <w:rsid w:val="00834490"/>
    <w:rsid w:val="0083507F"/>
    <w:rsid w:val="00835B02"/>
    <w:rsid w:val="008405B1"/>
    <w:rsid w:val="00842D3E"/>
    <w:rsid w:val="008444D1"/>
    <w:rsid w:val="00847862"/>
    <w:rsid w:val="00847F11"/>
    <w:rsid w:val="00850156"/>
    <w:rsid w:val="00853C14"/>
    <w:rsid w:val="00853DF5"/>
    <w:rsid w:val="0086120D"/>
    <w:rsid w:val="00872D74"/>
    <w:rsid w:val="00875547"/>
    <w:rsid w:val="00876059"/>
    <w:rsid w:val="0088665D"/>
    <w:rsid w:val="00892C72"/>
    <w:rsid w:val="00893F19"/>
    <w:rsid w:val="008A2446"/>
    <w:rsid w:val="008A2593"/>
    <w:rsid w:val="008A25C8"/>
    <w:rsid w:val="008B048C"/>
    <w:rsid w:val="008B0DD7"/>
    <w:rsid w:val="008B22BC"/>
    <w:rsid w:val="008C2A41"/>
    <w:rsid w:val="008D354B"/>
    <w:rsid w:val="008D4188"/>
    <w:rsid w:val="008E11EC"/>
    <w:rsid w:val="008E2C84"/>
    <w:rsid w:val="008E6119"/>
    <w:rsid w:val="008F13B5"/>
    <w:rsid w:val="008F2B13"/>
    <w:rsid w:val="008F7CBF"/>
    <w:rsid w:val="008F7F12"/>
    <w:rsid w:val="0090096A"/>
    <w:rsid w:val="00900D0E"/>
    <w:rsid w:val="009011A6"/>
    <w:rsid w:val="00903453"/>
    <w:rsid w:val="00906989"/>
    <w:rsid w:val="00910DED"/>
    <w:rsid w:val="00915CAE"/>
    <w:rsid w:val="00922BCF"/>
    <w:rsid w:val="0092574E"/>
    <w:rsid w:val="00940982"/>
    <w:rsid w:val="00945EFE"/>
    <w:rsid w:val="009501D4"/>
    <w:rsid w:val="00952349"/>
    <w:rsid w:val="00956778"/>
    <w:rsid w:val="009614C3"/>
    <w:rsid w:val="0096303E"/>
    <w:rsid w:val="009669E0"/>
    <w:rsid w:val="00966F55"/>
    <w:rsid w:val="00982172"/>
    <w:rsid w:val="009843ED"/>
    <w:rsid w:val="0098670C"/>
    <w:rsid w:val="0099132B"/>
    <w:rsid w:val="00991D1E"/>
    <w:rsid w:val="00992ED7"/>
    <w:rsid w:val="00995CF3"/>
    <w:rsid w:val="00996FA8"/>
    <w:rsid w:val="009A0882"/>
    <w:rsid w:val="009A3E76"/>
    <w:rsid w:val="009A4A7B"/>
    <w:rsid w:val="009A51C3"/>
    <w:rsid w:val="009A52CF"/>
    <w:rsid w:val="009B0C18"/>
    <w:rsid w:val="009B4F49"/>
    <w:rsid w:val="009C0C73"/>
    <w:rsid w:val="009C1488"/>
    <w:rsid w:val="009C5112"/>
    <w:rsid w:val="009D42C0"/>
    <w:rsid w:val="009E0B3C"/>
    <w:rsid w:val="009E434E"/>
    <w:rsid w:val="009E6A4E"/>
    <w:rsid w:val="009F60CA"/>
    <w:rsid w:val="00A020A1"/>
    <w:rsid w:val="00A06121"/>
    <w:rsid w:val="00A07067"/>
    <w:rsid w:val="00A07AC9"/>
    <w:rsid w:val="00A1008F"/>
    <w:rsid w:val="00A13186"/>
    <w:rsid w:val="00A208CA"/>
    <w:rsid w:val="00A224CF"/>
    <w:rsid w:val="00A328F1"/>
    <w:rsid w:val="00A34D23"/>
    <w:rsid w:val="00A34FAB"/>
    <w:rsid w:val="00A37954"/>
    <w:rsid w:val="00A451BB"/>
    <w:rsid w:val="00A45B01"/>
    <w:rsid w:val="00A47CE6"/>
    <w:rsid w:val="00A51889"/>
    <w:rsid w:val="00A535B6"/>
    <w:rsid w:val="00A53C3A"/>
    <w:rsid w:val="00A56FEA"/>
    <w:rsid w:val="00A62116"/>
    <w:rsid w:val="00A675C8"/>
    <w:rsid w:val="00A71AF3"/>
    <w:rsid w:val="00A773B4"/>
    <w:rsid w:val="00A8226D"/>
    <w:rsid w:val="00A83D0D"/>
    <w:rsid w:val="00A83D3F"/>
    <w:rsid w:val="00A9099C"/>
    <w:rsid w:val="00A93C02"/>
    <w:rsid w:val="00AA719E"/>
    <w:rsid w:val="00AA7894"/>
    <w:rsid w:val="00AB6562"/>
    <w:rsid w:val="00AC06B2"/>
    <w:rsid w:val="00AC5430"/>
    <w:rsid w:val="00AC5837"/>
    <w:rsid w:val="00AC693B"/>
    <w:rsid w:val="00AE1123"/>
    <w:rsid w:val="00AF4271"/>
    <w:rsid w:val="00AF6B2E"/>
    <w:rsid w:val="00B0054D"/>
    <w:rsid w:val="00B06061"/>
    <w:rsid w:val="00B1066E"/>
    <w:rsid w:val="00B11677"/>
    <w:rsid w:val="00B1195D"/>
    <w:rsid w:val="00B145D0"/>
    <w:rsid w:val="00B23523"/>
    <w:rsid w:val="00B239F9"/>
    <w:rsid w:val="00B23AA4"/>
    <w:rsid w:val="00B24694"/>
    <w:rsid w:val="00B306D1"/>
    <w:rsid w:val="00B37B7A"/>
    <w:rsid w:val="00B37BB7"/>
    <w:rsid w:val="00B40215"/>
    <w:rsid w:val="00B41AD2"/>
    <w:rsid w:val="00B439D1"/>
    <w:rsid w:val="00B45E63"/>
    <w:rsid w:val="00B4656A"/>
    <w:rsid w:val="00B52156"/>
    <w:rsid w:val="00B52231"/>
    <w:rsid w:val="00B53EC7"/>
    <w:rsid w:val="00B5772A"/>
    <w:rsid w:val="00B65133"/>
    <w:rsid w:val="00B676E3"/>
    <w:rsid w:val="00B716B3"/>
    <w:rsid w:val="00B75508"/>
    <w:rsid w:val="00B855E8"/>
    <w:rsid w:val="00B9352B"/>
    <w:rsid w:val="00BA175F"/>
    <w:rsid w:val="00BA5BAA"/>
    <w:rsid w:val="00BA7E68"/>
    <w:rsid w:val="00BB1BE6"/>
    <w:rsid w:val="00BB5089"/>
    <w:rsid w:val="00BB64D4"/>
    <w:rsid w:val="00BB76E0"/>
    <w:rsid w:val="00BC053F"/>
    <w:rsid w:val="00BC5A2E"/>
    <w:rsid w:val="00BC6778"/>
    <w:rsid w:val="00BC775C"/>
    <w:rsid w:val="00BD1D38"/>
    <w:rsid w:val="00BD3E61"/>
    <w:rsid w:val="00BD6486"/>
    <w:rsid w:val="00BD6E6D"/>
    <w:rsid w:val="00BE14F0"/>
    <w:rsid w:val="00BE1D19"/>
    <w:rsid w:val="00BE3C0D"/>
    <w:rsid w:val="00BF0E01"/>
    <w:rsid w:val="00C0118F"/>
    <w:rsid w:val="00C04AE5"/>
    <w:rsid w:val="00C04EFE"/>
    <w:rsid w:val="00C13061"/>
    <w:rsid w:val="00C14897"/>
    <w:rsid w:val="00C16AC0"/>
    <w:rsid w:val="00C25B23"/>
    <w:rsid w:val="00C30214"/>
    <w:rsid w:val="00C3163B"/>
    <w:rsid w:val="00C331A2"/>
    <w:rsid w:val="00C34AC1"/>
    <w:rsid w:val="00C3535C"/>
    <w:rsid w:val="00C43C3C"/>
    <w:rsid w:val="00C44FDC"/>
    <w:rsid w:val="00C454C6"/>
    <w:rsid w:val="00C459CC"/>
    <w:rsid w:val="00C461E0"/>
    <w:rsid w:val="00C51E08"/>
    <w:rsid w:val="00C51ED1"/>
    <w:rsid w:val="00C5240B"/>
    <w:rsid w:val="00C55C51"/>
    <w:rsid w:val="00C56BA3"/>
    <w:rsid w:val="00C61DC9"/>
    <w:rsid w:val="00C621BE"/>
    <w:rsid w:val="00C6784C"/>
    <w:rsid w:val="00C71CA6"/>
    <w:rsid w:val="00C74A4B"/>
    <w:rsid w:val="00C775A1"/>
    <w:rsid w:val="00C77E71"/>
    <w:rsid w:val="00C843D8"/>
    <w:rsid w:val="00C864B8"/>
    <w:rsid w:val="00C86E3D"/>
    <w:rsid w:val="00C87D1B"/>
    <w:rsid w:val="00C95166"/>
    <w:rsid w:val="00CA257F"/>
    <w:rsid w:val="00CA662B"/>
    <w:rsid w:val="00CA7A16"/>
    <w:rsid w:val="00CB3F9A"/>
    <w:rsid w:val="00CB5997"/>
    <w:rsid w:val="00CB6784"/>
    <w:rsid w:val="00CB6C77"/>
    <w:rsid w:val="00CB7104"/>
    <w:rsid w:val="00CC0A8A"/>
    <w:rsid w:val="00CC2833"/>
    <w:rsid w:val="00CC2FA0"/>
    <w:rsid w:val="00CC62C0"/>
    <w:rsid w:val="00CD2799"/>
    <w:rsid w:val="00CD3601"/>
    <w:rsid w:val="00CD711C"/>
    <w:rsid w:val="00CE1315"/>
    <w:rsid w:val="00CE3D4F"/>
    <w:rsid w:val="00CE43FD"/>
    <w:rsid w:val="00CE5EC2"/>
    <w:rsid w:val="00CF3B79"/>
    <w:rsid w:val="00CF5CBB"/>
    <w:rsid w:val="00D01371"/>
    <w:rsid w:val="00D04908"/>
    <w:rsid w:val="00D070DD"/>
    <w:rsid w:val="00D07E44"/>
    <w:rsid w:val="00D13110"/>
    <w:rsid w:val="00D24FAC"/>
    <w:rsid w:val="00D27F18"/>
    <w:rsid w:val="00D32F58"/>
    <w:rsid w:val="00D34468"/>
    <w:rsid w:val="00D359F8"/>
    <w:rsid w:val="00D36F81"/>
    <w:rsid w:val="00D37FA6"/>
    <w:rsid w:val="00D4346E"/>
    <w:rsid w:val="00D50AAE"/>
    <w:rsid w:val="00D524FC"/>
    <w:rsid w:val="00D7111F"/>
    <w:rsid w:val="00D815DA"/>
    <w:rsid w:val="00D81953"/>
    <w:rsid w:val="00D93098"/>
    <w:rsid w:val="00DA5095"/>
    <w:rsid w:val="00DB0210"/>
    <w:rsid w:val="00DB2467"/>
    <w:rsid w:val="00DB6634"/>
    <w:rsid w:val="00DB68B2"/>
    <w:rsid w:val="00DC00A6"/>
    <w:rsid w:val="00DC0384"/>
    <w:rsid w:val="00DC154D"/>
    <w:rsid w:val="00DC4E3A"/>
    <w:rsid w:val="00DC6171"/>
    <w:rsid w:val="00DC7BBC"/>
    <w:rsid w:val="00DD061C"/>
    <w:rsid w:val="00DD0F61"/>
    <w:rsid w:val="00DD27D8"/>
    <w:rsid w:val="00DD5515"/>
    <w:rsid w:val="00DD743C"/>
    <w:rsid w:val="00DE237F"/>
    <w:rsid w:val="00DE6892"/>
    <w:rsid w:val="00DF177B"/>
    <w:rsid w:val="00DF351B"/>
    <w:rsid w:val="00DF4595"/>
    <w:rsid w:val="00E044F0"/>
    <w:rsid w:val="00E04A38"/>
    <w:rsid w:val="00E11725"/>
    <w:rsid w:val="00E13A48"/>
    <w:rsid w:val="00E15D71"/>
    <w:rsid w:val="00E16FF0"/>
    <w:rsid w:val="00E25F8E"/>
    <w:rsid w:val="00E305D5"/>
    <w:rsid w:val="00E31965"/>
    <w:rsid w:val="00E32E5B"/>
    <w:rsid w:val="00E34F4C"/>
    <w:rsid w:val="00E354A8"/>
    <w:rsid w:val="00E41443"/>
    <w:rsid w:val="00E46BF4"/>
    <w:rsid w:val="00E50D7F"/>
    <w:rsid w:val="00E53D2F"/>
    <w:rsid w:val="00E547E8"/>
    <w:rsid w:val="00E6310B"/>
    <w:rsid w:val="00E6324B"/>
    <w:rsid w:val="00E65AC7"/>
    <w:rsid w:val="00E70B6C"/>
    <w:rsid w:val="00E71DC3"/>
    <w:rsid w:val="00E7568C"/>
    <w:rsid w:val="00E77FF7"/>
    <w:rsid w:val="00E805A7"/>
    <w:rsid w:val="00E82F8A"/>
    <w:rsid w:val="00E961FE"/>
    <w:rsid w:val="00EA0D90"/>
    <w:rsid w:val="00EA6D6A"/>
    <w:rsid w:val="00EB610A"/>
    <w:rsid w:val="00EB6736"/>
    <w:rsid w:val="00EB7210"/>
    <w:rsid w:val="00EC1DF8"/>
    <w:rsid w:val="00EC416F"/>
    <w:rsid w:val="00EC5B1A"/>
    <w:rsid w:val="00EC5FA0"/>
    <w:rsid w:val="00ED6FCB"/>
    <w:rsid w:val="00EE1D81"/>
    <w:rsid w:val="00EE3D35"/>
    <w:rsid w:val="00EE5475"/>
    <w:rsid w:val="00EE7FEC"/>
    <w:rsid w:val="00EF5FFD"/>
    <w:rsid w:val="00EF7B26"/>
    <w:rsid w:val="00F06EC2"/>
    <w:rsid w:val="00F07D86"/>
    <w:rsid w:val="00F1432E"/>
    <w:rsid w:val="00F17E91"/>
    <w:rsid w:val="00F22375"/>
    <w:rsid w:val="00F238DE"/>
    <w:rsid w:val="00F23CEC"/>
    <w:rsid w:val="00F23D6F"/>
    <w:rsid w:val="00F24F1A"/>
    <w:rsid w:val="00F270AF"/>
    <w:rsid w:val="00F27FCD"/>
    <w:rsid w:val="00F34077"/>
    <w:rsid w:val="00F351B9"/>
    <w:rsid w:val="00F35CBF"/>
    <w:rsid w:val="00F3795F"/>
    <w:rsid w:val="00F4130D"/>
    <w:rsid w:val="00F518EE"/>
    <w:rsid w:val="00F52E30"/>
    <w:rsid w:val="00F55DEC"/>
    <w:rsid w:val="00F602F4"/>
    <w:rsid w:val="00F64B12"/>
    <w:rsid w:val="00F662F6"/>
    <w:rsid w:val="00F677E6"/>
    <w:rsid w:val="00F71245"/>
    <w:rsid w:val="00F7213A"/>
    <w:rsid w:val="00F732AB"/>
    <w:rsid w:val="00F73A0B"/>
    <w:rsid w:val="00F75D79"/>
    <w:rsid w:val="00F76214"/>
    <w:rsid w:val="00F76EF3"/>
    <w:rsid w:val="00F773C3"/>
    <w:rsid w:val="00F82811"/>
    <w:rsid w:val="00F83B3A"/>
    <w:rsid w:val="00F83C1D"/>
    <w:rsid w:val="00F912DE"/>
    <w:rsid w:val="00F96836"/>
    <w:rsid w:val="00F97DF4"/>
    <w:rsid w:val="00FB5BAD"/>
    <w:rsid w:val="00FB70EE"/>
    <w:rsid w:val="00FC5C1C"/>
    <w:rsid w:val="00FC7516"/>
    <w:rsid w:val="00FD30A6"/>
    <w:rsid w:val="00FD3B57"/>
    <w:rsid w:val="00FE09BF"/>
    <w:rsid w:val="00FE28B0"/>
    <w:rsid w:val="00FF127F"/>
    <w:rsid w:val="00FF170A"/>
    <w:rsid w:val="00FF2502"/>
    <w:rsid w:val="00FF5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22FB5DE2"/>
  <w15:chartTrackingRefBased/>
  <w15:docId w15:val="{8019EAEB-BDA4-4B83-99C2-835567C9B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240B"/>
    <w:rPr>
      <w:lang w:val="en-CA" w:eastAsia="en-CA"/>
    </w:rPr>
  </w:style>
  <w:style w:type="paragraph" w:styleId="Heading1">
    <w:name w:val="heading 1"/>
    <w:next w:val="Normal"/>
    <w:link w:val="Heading1Char"/>
    <w:uiPriority w:val="1"/>
    <w:qFormat/>
    <w:rsid w:val="00C5240B"/>
    <w:pPr>
      <w:outlineLvl w:val="0"/>
    </w:pPr>
    <w:rPr>
      <w:noProof/>
    </w:rPr>
  </w:style>
  <w:style w:type="paragraph" w:styleId="Heading2">
    <w:name w:val="heading 2"/>
    <w:next w:val="Normal"/>
    <w:link w:val="Heading2Char"/>
    <w:uiPriority w:val="1"/>
    <w:qFormat/>
    <w:rsid w:val="00C5240B"/>
    <w:pPr>
      <w:outlineLvl w:val="1"/>
    </w:pPr>
    <w:rPr>
      <w:noProof/>
    </w:rPr>
  </w:style>
  <w:style w:type="paragraph" w:styleId="Heading3">
    <w:name w:val="heading 3"/>
    <w:next w:val="Normal"/>
    <w:qFormat/>
    <w:rsid w:val="00C5240B"/>
    <w:pPr>
      <w:outlineLvl w:val="2"/>
    </w:pPr>
    <w:rPr>
      <w:noProof/>
    </w:rPr>
  </w:style>
  <w:style w:type="paragraph" w:styleId="Heading4">
    <w:name w:val="heading 4"/>
    <w:next w:val="Normal"/>
    <w:qFormat/>
    <w:rsid w:val="00C5240B"/>
    <w:pPr>
      <w:outlineLvl w:val="3"/>
    </w:pPr>
    <w:rPr>
      <w:noProof/>
    </w:rPr>
  </w:style>
  <w:style w:type="paragraph" w:styleId="Heading5">
    <w:name w:val="heading 5"/>
    <w:next w:val="Normal"/>
    <w:qFormat/>
    <w:rsid w:val="00C5240B"/>
    <w:pPr>
      <w:outlineLvl w:val="4"/>
    </w:pPr>
    <w:rPr>
      <w:noProof/>
    </w:rPr>
  </w:style>
  <w:style w:type="paragraph" w:styleId="Heading6">
    <w:name w:val="heading 6"/>
    <w:next w:val="Normal"/>
    <w:qFormat/>
    <w:rsid w:val="00C5240B"/>
    <w:pPr>
      <w:outlineLvl w:val="5"/>
    </w:pPr>
    <w:rPr>
      <w:noProof/>
    </w:rPr>
  </w:style>
  <w:style w:type="paragraph" w:styleId="Heading7">
    <w:name w:val="heading 7"/>
    <w:next w:val="Normal"/>
    <w:qFormat/>
    <w:rsid w:val="00C5240B"/>
    <w:pPr>
      <w:outlineLvl w:val="6"/>
    </w:pPr>
    <w:rPr>
      <w:noProof/>
    </w:rPr>
  </w:style>
  <w:style w:type="paragraph" w:styleId="Heading8">
    <w:name w:val="heading 8"/>
    <w:next w:val="Normal"/>
    <w:qFormat/>
    <w:rsid w:val="00C5240B"/>
    <w:pPr>
      <w:outlineLvl w:val="7"/>
    </w:pPr>
    <w:rPr>
      <w:noProof/>
    </w:rPr>
  </w:style>
  <w:style w:type="paragraph" w:styleId="Heading9">
    <w:name w:val="heading 9"/>
    <w:next w:val="Normal"/>
    <w:qFormat/>
    <w:rsid w:val="00C5240B"/>
    <w:pPr>
      <w:outlineLvl w:val="8"/>
    </w:pPr>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5240B"/>
    <w:pPr>
      <w:tabs>
        <w:tab w:val="left" w:pos="9000"/>
      </w:tabs>
      <w:spacing w:after="120"/>
    </w:pPr>
    <w:rPr>
      <w:rFonts w:ascii="CG Times" w:hAnsi="CG Times"/>
      <w:snapToGrid w:val="0"/>
      <w:lang w:val="en-US" w:eastAsia="en-US"/>
    </w:rPr>
  </w:style>
  <w:style w:type="paragraph" w:styleId="BodyTextIndent">
    <w:name w:val="Body Text Indent"/>
    <w:basedOn w:val="Normal"/>
    <w:rsid w:val="00C5240B"/>
    <w:pPr>
      <w:ind w:left="364"/>
      <w:jc w:val="both"/>
    </w:pPr>
    <w:rPr>
      <w:sz w:val="18"/>
      <w:lang w:val="en-US"/>
    </w:rPr>
  </w:style>
  <w:style w:type="paragraph" w:styleId="BlockText">
    <w:name w:val="Block Text"/>
    <w:basedOn w:val="Normal"/>
    <w:rsid w:val="00C5240B"/>
    <w:pPr>
      <w:tabs>
        <w:tab w:val="left" w:pos="0"/>
        <w:tab w:val="left" w:pos="1080"/>
      </w:tabs>
      <w:ind w:right="720"/>
      <w:jc w:val="both"/>
    </w:pPr>
    <w:rPr>
      <w:rFonts w:ascii="CG Times" w:hAnsi="CG Times"/>
      <w:snapToGrid w:val="0"/>
      <w:lang w:val="en-US" w:eastAsia="en-US"/>
    </w:rPr>
  </w:style>
  <w:style w:type="paragraph" w:styleId="BodyText2">
    <w:name w:val="Body Text 2"/>
    <w:basedOn w:val="Normal"/>
    <w:rsid w:val="00C5240B"/>
    <w:pPr>
      <w:spacing w:line="360" w:lineRule="auto"/>
    </w:pPr>
    <w:rPr>
      <w:b/>
      <w:lang w:val="en-US"/>
    </w:rPr>
  </w:style>
  <w:style w:type="paragraph" w:styleId="BalloonText">
    <w:name w:val="Balloon Text"/>
    <w:basedOn w:val="Normal"/>
    <w:semiHidden/>
    <w:rsid w:val="00F238DE"/>
    <w:rPr>
      <w:rFonts w:ascii="Tahoma" w:hAnsi="Tahoma" w:cs="Tahoma"/>
      <w:sz w:val="16"/>
      <w:szCs w:val="16"/>
    </w:rPr>
  </w:style>
  <w:style w:type="paragraph" w:styleId="Header">
    <w:name w:val="header"/>
    <w:basedOn w:val="Normal"/>
    <w:rsid w:val="009A52CF"/>
    <w:pPr>
      <w:tabs>
        <w:tab w:val="center" w:pos="4153"/>
        <w:tab w:val="right" w:pos="8306"/>
      </w:tabs>
    </w:pPr>
  </w:style>
  <w:style w:type="paragraph" w:styleId="Footer">
    <w:name w:val="footer"/>
    <w:basedOn w:val="Normal"/>
    <w:link w:val="FooterChar"/>
    <w:uiPriority w:val="99"/>
    <w:rsid w:val="009A52CF"/>
    <w:pPr>
      <w:tabs>
        <w:tab w:val="center" w:pos="4153"/>
        <w:tab w:val="right" w:pos="8306"/>
      </w:tabs>
    </w:pPr>
  </w:style>
  <w:style w:type="paragraph" w:styleId="ListParagraph">
    <w:name w:val="List Paragraph"/>
    <w:basedOn w:val="Normal"/>
    <w:uiPriority w:val="1"/>
    <w:qFormat/>
    <w:rsid w:val="00707883"/>
    <w:pPr>
      <w:ind w:left="720"/>
    </w:pPr>
  </w:style>
  <w:style w:type="table" w:styleId="TableGrid">
    <w:name w:val="Table Grid"/>
    <w:basedOn w:val="TableNormal"/>
    <w:uiPriority w:val="39"/>
    <w:rsid w:val="00CC2F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621BE"/>
    <w:pPr>
      <w:spacing w:before="100" w:beforeAutospacing="1" w:after="100" w:afterAutospacing="1"/>
    </w:pPr>
    <w:rPr>
      <w:sz w:val="24"/>
      <w:szCs w:val="24"/>
      <w:lang w:val="en-AU" w:eastAsia="en-AU"/>
    </w:rPr>
  </w:style>
  <w:style w:type="character" w:customStyle="1" w:styleId="Heading1Char">
    <w:name w:val="Heading 1 Char"/>
    <w:link w:val="Heading1"/>
    <w:uiPriority w:val="1"/>
    <w:rsid w:val="005B13E0"/>
    <w:rPr>
      <w:noProof/>
    </w:rPr>
  </w:style>
  <w:style w:type="character" w:customStyle="1" w:styleId="Heading2Char">
    <w:name w:val="Heading 2 Char"/>
    <w:link w:val="Heading2"/>
    <w:uiPriority w:val="1"/>
    <w:rsid w:val="005B13E0"/>
    <w:rPr>
      <w:noProof/>
    </w:rPr>
  </w:style>
  <w:style w:type="character" w:customStyle="1" w:styleId="BodyTextChar">
    <w:name w:val="Body Text Char"/>
    <w:link w:val="BodyText"/>
    <w:uiPriority w:val="1"/>
    <w:rsid w:val="005B13E0"/>
    <w:rPr>
      <w:rFonts w:ascii="CG Times" w:hAnsi="CG Times"/>
      <w:snapToGrid w:val="0"/>
    </w:rPr>
  </w:style>
  <w:style w:type="character" w:customStyle="1" w:styleId="FooterChar">
    <w:name w:val="Footer Char"/>
    <w:link w:val="Footer"/>
    <w:uiPriority w:val="99"/>
    <w:rsid w:val="00CB7104"/>
    <w:rPr>
      <w:lang w:val="en-CA" w:eastAsia="en-CA"/>
    </w:rPr>
  </w:style>
  <w:style w:type="character" w:styleId="Emphasis">
    <w:name w:val="Emphasis"/>
    <w:qFormat/>
    <w:rsid w:val="00835B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49370">
      <w:bodyDiv w:val="1"/>
      <w:marLeft w:val="0"/>
      <w:marRight w:val="0"/>
      <w:marTop w:val="0"/>
      <w:marBottom w:val="0"/>
      <w:divBdr>
        <w:top w:val="none" w:sz="0" w:space="0" w:color="auto"/>
        <w:left w:val="none" w:sz="0" w:space="0" w:color="auto"/>
        <w:bottom w:val="none" w:sz="0" w:space="0" w:color="auto"/>
        <w:right w:val="none" w:sz="0" w:space="0" w:color="auto"/>
      </w:divBdr>
    </w:div>
    <w:div w:id="315181764">
      <w:bodyDiv w:val="1"/>
      <w:marLeft w:val="0"/>
      <w:marRight w:val="0"/>
      <w:marTop w:val="0"/>
      <w:marBottom w:val="0"/>
      <w:divBdr>
        <w:top w:val="none" w:sz="0" w:space="0" w:color="auto"/>
        <w:left w:val="none" w:sz="0" w:space="0" w:color="auto"/>
        <w:bottom w:val="none" w:sz="0" w:space="0" w:color="auto"/>
        <w:right w:val="none" w:sz="0" w:space="0" w:color="auto"/>
      </w:divBdr>
    </w:div>
    <w:div w:id="370496449">
      <w:bodyDiv w:val="1"/>
      <w:marLeft w:val="0"/>
      <w:marRight w:val="0"/>
      <w:marTop w:val="0"/>
      <w:marBottom w:val="0"/>
      <w:divBdr>
        <w:top w:val="none" w:sz="0" w:space="0" w:color="auto"/>
        <w:left w:val="none" w:sz="0" w:space="0" w:color="auto"/>
        <w:bottom w:val="none" w:sz="0" w:space="0" w:color="auto"/>
        <w:right w:val="none" w:sz="0" w:space="0" w:color="auto"/>
      </w:divBdr>
    </w:div>
    <w:div w:id="524366263">
      <w:bodyDiv w:val="1"/>
      <w:marLeft w:val="0"/>
      <w:marRight w:val="0"/>
      <w:marTop w:val="0"/>
      <w:marBottom w:val="0"/>
      <w:divBdr>
        <w:top w:val="none" w:sz="0" w:space="0" w:color="auto"/>
        <w:left w:val="none" w:sz="0" w:space="0" w:color="auto"/>
        <w:bottom w:val="none" w:sz="0" w:space="0" w:color="auto"/>
        <w:right w:val="none" w:sz="0" w:space="0" w:color="auto"/>
      </w:divBdr>
    </w:div>
    <w:div w:id="568729584">
      <w:bodyDiv w:val="1"/>
      <w:marLeft w:val="0"/>
      <w:marRight w:val="0"/>
      <w:marTop w:val="0"/>
      <w:marBottom w:val="0"/>
      <w:divBdr>
        <w:top w:val="none" w:sz="0" w:space="0" w:color="auto"/>
        <w:left w:val="none" w:sz="0" w:space="0" w:color="auto"/>
        <w:bottom w:val="none" w:sz="0" w:space="0" w:color="auto"/>
        <w:right w:val="none" w:sz="0" w:space="0" w:color="auto"/>
      </w:divBdr>
    </w:div>
    <w:div w:id="585262185">
      <w:bodyDiv w:val="1"/>
      <w:marLeft w:val="0"/>
      <w:marRight w:val="0"/>
      <w:marTop w:val="0"/>
      <w:marBottom w:val="0"/>
      <w:divBdr>
        <w:top w:val="none" w:sz="0" w:space="0" w:color="auto"/>
        <w:left w:val="none" w:sz="0" w:space="0" w:color="auto"/>
        <w:bottom w:val="none" w:sz="0" w:space="0" w:color="auto"/>
        <w:right w:val="none" w:sz="0" w:space="0" w:color="auto"/>
      </w:divBdr>
    </w:div>
    <w:div w:id="908154064">
      <w:bodyDiv w:val="1"/>
      <w:marLeft w:val="0"/>
      <w:marRight w:val="0"/>
      <w:marTop w:val="0"/>
      <w:marBottom w:val="0"/>
      <w:divBdr>
        <w:top w:val="none" w:sz="0" w:space="0" w:color="auto"/>
        <w:left w:val="none" w:sz="0" w:space="0" w:color="auto"/>
        <w:bottom w:val="none" w:sz="0" w:space="0" w:color="auto"/>
        <w:right w:val="none" w:sz="0" w:space="0" w:color="auto"/>
      </w:divBdr>
    </w:div>
    <w:div w:id="950015621">
      <w:bodyDiv w:val="1"/>
      <w:marLeft w:val="0"/>
      <w:marRight w:val="0"/>
      <w:marTop w:val="0"/>
      <w:marBottom w:val="0"/>
      <w:divBdr>
        <w:top w:val="none" w:sz="0" w:space="0" w:color="auto"/>
        <w:left w:val="none" w:sz="0" w:space="0" w:color="auto"/>
        <w:bottom w:val="none" w:sz="0" w:space="0" w:color="auto"/>
        <w:right w:val="none" w:sz="0" w:space="0" w:color="auto"/>
      </w:divBdr>
    </w:div>
    <w:div w:id="1282152829">
      <w:bodyDiv w:val="1"/>
      <w:marLeft w:val="0"/>
      <w:marRight w:val="0"/>
      <w:marTop w:val="0"/>
      <w:marBottom w:val="0"/>
      <w:divBdr>
        <w:top w:val="none" w:sz="0" w:space="0" w:color="auto"/>
        <w:left w:val="none" w:sz="0" w:space="0" w:color="auto"/>
        <w:bottom w:val="none" w:sz="0" w:space="0" w:color="auto"/>
        <w:right w:val="none" w:sz="0" w:space="0" w:color="auto"/>
      </w:divBdr>
    </w:div>
    <w:div w:id="163810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886E3-8C57-49A2-815A-596DC285D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1432</Words>
  <Characters>7656</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Ferncliff Cemetery Assoc.</Company>
  <LinksUpToDate>false</LinksUpToDate>
  <CharactersWithSpaces>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Ferncliff Cemetery Assoc.</dc:creator>
  <cp:keywords/>
  <cp:lastModifiedBy>Marty Boswell</cp:lastModifiedBy>
  <cp:revision>5</cp:revision>
  <cp:lastPrinted>2020-02-11T17:52:00Z</cp:lastPrinted>
  <dcterms:created xsi:type="dcterms:W3CDTF">2024-03-19T19:20:00Z</dcterms:created>
  <dcterms:modified xsi:type="dcterms:W3CDTF">2024-03-19T20:14:00Z</dcterms:modified>
</cp:coreProperties>
</file>