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2CF2" w14:textId="77777777" w:rsidR="005C67F5" w:rsidRPr="005C67F5" w:rsidRDefault="005C67F5" w:rsidP="00C95A21">
      <w:pPr>
        <w:ind w:right="259"/>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Questions for Reflection and Sharing</w:t>
      </w:r>
    </w:p>
    <w:p w14:paraId="1ADC1BDB" w14:textId="77777777" w:rsidR="005C67F5" w:rsidRPr="00770856" w:rsidRDefault="005C67F5" w:rsidP="00C95A21">
      <w:pPr>
        <w:ind w:right="259"/>
        <w:rPr>
          <w:rFonts w:ascii="Open Sans" w:hAnsi="Open Sans" w:cs="Open Sans"/>
          <w:sz w:val="20"/>
          <w:szCs w:val="20"/>
        </w:rPr>
      </w:pPr>
    </w:p>
    <w:p w14:paraId="09254F2B" w14:textId="77777777" w:rsidR="005C67F5" w:rsidRPr="005C67F5" w:rsidRDefault="005C67F5" w:rsidP="00C95A21">
      <w:pPr>
        <w:ind w:right="169"/>
        <w:rPr>
          <w:rFonts w:ascii="Open Sans" w:hAnsi="Open Sans" w:cs="Open Sans"/>
          <w:sz w:val="22"/>
          <w:szCs w:val="22"/>
        </w:rPr>
      </w:pPr>
      <w:r w:rsidRPr="005C67F5">
        <w:rPr>
          <w:rFonts w:ascii="Open Sans" w:hAnsi="Open Sans" w:cs="Open Sans"/>
          <w:sz w:val="22"/>
          <w:szCs w:val="22"/>
        </w:rPr>
        <w:t>What connections or new insights did you gain from the readings?</w:t>
      </w:r>
    </w:p>
    <w:p w14:paraId="775AD758" w14:textId="77777777" w:rsidR="005C67F5" w:rsidRPr="00C95A21" w:rsidRDefault="005C67F5" w:rsidP="00C95A21">
      <w:pPr>
        <w:ind w:right="259"/>
        <w:rPr>
          <w:rFonts w:ascii="Open Sans" w:hAnsi="Open Sans" w:cs="Open Sans"/>
          <w:sz w:val="14"/>
          <w:szCs w:val="14"/>
        </w:rPr>
      </w:pPr>
    </w:p>
    <w:p w14:paraId="4090E58B" w14:textId="77777777"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What words or phrases spoke to you most </w:t>
      </w:r>
      <w:proofErr w:type="gramStart"/>
      <w:r w:rsidRPr="005C67F5">
        <w:rPr>
          <w:rFonts w:ascii="Open Sans" w:hAnsi="Open Sans" w:cs="Open Sans"/>
          <w:sz w:val="22"/>
          <w:szCs w:val="22"/>
        </w:rPr>
        <w:t>powerfully</w:t>
      </w:r>
      <w:proofErr w:type="gramEnd"/>
      <w:r w:rsidRPr="005C67F5">
        <w:rPr>
          <w:rFonts w:ascii="Open Sans" w:hAnsi="Open Sans" w:cs="Open Sans"/>
          <w:sz w:val="22"/>
          <w:szCs w:val="22"/>
        </w:rPr>
        <w:t xml:space="preserve"> </w:t>
      </w:r>
    </w:p>
    <w:p w14:paraId="73044A0B" w14:textId="2F03D1B5"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 xml:space="preserve">in light of the call to form our parish as a beacon of </w:t>
      </w:r>
      <w:proofErr w:type="gramStart"/>
      <w:r w:rsidRPr="005C67F5">
        <w:rPr>
          <w:rFonts w:ascii="Open Sans" w:hAnsi="Open Sans" w:cs="Open Sans"/>
          <w:sz w:val="22"/>
          <w:szCs w:val="22"/>
        </w:rPr>
        <w:t>light?</w:t>
      </w:r>
      <w:proofErr w:type="gramEnd"/>
    </w:p>
    <w:p w14:paraId="06998A9A" w14:textId="77777777" w:rsidR="005C67F5" w:rsidRPr="00C95A21" w:rsidRDefault="005C67F5" w:rsidP="00C95A21">
      <w:pPr>
        <w:ind w:right="259"/>
        <w:rPr>
          <w:rFonts w:ascii="Open Sans" w:hAnsi="Open Sans" w:cs="Open Sans"/>
          <w:sz w:val="14"/>
          <w:szCs w:val="14"/>
        </w:rPr>
      </w:pPr>
    </w:p>
    <w:p w14:paraId="4B66DA23" w14:textId="4A9838DB" w:rsidR="005C67F5" w:rsidRPr="005C67F5" w:rsidRDefault="005C67F5" w:rsidP="00C95A21">
      <w:pPr>
        <w:ind w:right="259"/>
        <w:rPr>
          <w:rFonts w:ascii="Open Sans" w:hAnsi="Open Sans" w:cs="Open Sans"/>
          <w:sz w:val="22"/>
          <w:szCs w:val="22"/>
        </w:rPr>
      </w:pPr>
      <w:r w:rsidRPr="005C67F5">
        <w:rPr>
          <w:rFonts w:ascii="Open Sans" w:hAnsi="Open Sans" w:cs="Open Sans"/>
          <w:sz w:val="22"/>
          <w:szCs w:val="22"/>
        </w:rPr>
        <w:t>How might the readings influence our planning for the future?</w:t>
      </w:r>
    </w:p>
    <w:p w14:paraId="3EBF8DAB" w14:textId="08F21DEE" w:rsidR="00770856" w:rsidRDefault="00770856" w:rsidP="00C95A21">
      <w:pPr>
        <w:rPr>
          <w:rFonts w:ascii="Adobe Garamond Pro" w:hAnsi="Adobe Garamond Pro" w:cs="Open Sans"/>
          <w:b/>
          <w:bCs/>
          <w:color w:val="004F6E"/>
        </w:rPr>
      </w:pPr>
    </w:p>
    <w:p w14:paraId="6B8B3727" w14:textId="0F0C188E" w:rsidR="00C95A21" w:rsidRDefault="00C95A21" w:rsidP="00C95A21">
      <w:pPr>
        <w:rPr>
          <w:rFonts w:ascii="Adobe Garamond Pro" w:hAnsi="Adobe Garamond Pro" w:cs="Open Sans"/>
          <w:b/>
          <w:bCs/>
          <w:color w:val="004F6E"/>
        </w:rPr>
      </w:pPr>
    </w:p>
    <w:p w14:paraId="0F0B0B47" w14:textId="3DAEF21C" w:rsidR="00770856" w:rsidRDefault="00770856" w:rsidP="00C95A21">
      <w:pPr>
        <w:rPr>
          <w:rFonts w:ascii="Adobe Garamond Pro" w:hAnsi="Adobe Garamond Pro" w:cs="Open Sans"/>
          <w:b/>
          <w:bCs/>
          <w:color w:val="004F6E"/>
        </w:rPr>
      </w:pPr>
    </w:p>
    <w:p w14:paraId="433855DE" w14:textId="55AAA865" w:rsidR="00770856" w:rsidRPr="005C67F5" w:rsidRDefault="00770856" w:rsidP="00C95A21">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Intercessions</w:t>
      </w:r>
    </w:p>
    <w:p w14:paraId="6342F36C" w14:textId="3BF0B6BD" w:rsidR="00770856" w:rsidRPr="00C95A21" w:rsidRDefault="00770856" w:rsidP="00C95A21">
      <w:pPr>
        <w:rPr>
          <w:rFonts w:ascii="Open Sans" w:hAnsi="Open Sans" w:cs="Open Sans"/>
          <w:sz w:val="14"/>
          <w:szCs w:val="14"/>
        </w:rPr>
      </w:pPr>
    </w:p>
    <w:p w14:paraId="1A8164E8" w14:textId="789E3CCF" w:rsidR="00770856" w:rsidRPr="001F24A0" w:rsidRDefault="00770856" w:rsidP="00C95A21">
      <w:pPr>
        <w:rPr>
          <w:rFonts w:ascii="Open Sans" w:hAnsi="Open Sans" w:cs="Open Sans"/>
          <w:sz w:val="22"/>
          <w:szCs w:val="22"/>
        </w:rPr>
      </w:pPr>
      <w:r w:rsidRPr="001F24A0">
        <w:rPr>
          <w:rFonts w:ascii="Open Sans" w:hAnsi="Open Sans" w:cs="Open Sans"/>
          <w:sz w:val="22"/>
          <w:szCs w:val="22"/>
        </w:rPr>
        <w:t>For what or for whom should we pray?</w:t>
      </w:r>
    </w:p>
    <w:p w14:paraId="2CDC32E6" w14:textId="34FE66A8" w:rsidR="005C67F5" w:rsidRPr="005C67F5" w:rsidRDefault="005C67F5" w:rsidP="00C95A21">
      <w:pPr>
        <w:rPr>
          <w:rFonts w:ascii="Open Sans" w:hAnsi="Open Sans" w:cs="Open Sans"/>
          <w:sz w:val="14"/>
          <w:szCs w:val="14"/>
        </w:rPr>
      </w:pPr>
    </w:p>
    <w:p w14:paraId="504F949A" w14:textId="64582BD6" w:rsidR="005C67F5" w:rsidRPr="00C95A21" w:rsidRDefault="005C67F5" w:rsidP="00C95A21">
      <w:pPr>
        <w:rPr>
          <w:rFonts w:ascii="Open Sans" w:hAnsi="Open Sans" w:cs="Open Sans"/>
        </w:rPr>
      </w:pPr>
    </w:p>
    <w:p w14:paraId="05BE256B" w14:textId="2596A6AE" w:rsidR="005C67F5" w:rsidRDefault="00567B28" w:rsidP="00C95A21">
      <w:pPr>
        <w:rPr>
          <w:rFonts w:ascii="Adobe Garamond Pro" w:hAnsi="Adobe Garamond Pro" w:cs="Open Sans"/>
          <w:b/>
          <w:bCs/>
          <w:color w:val="004F6E"/>
          <w:sz w:val="26"/>
          <w:szCs w:val="26"/>
        </w:rPr>
      </w:pPr>
      <w:r w:rsidRPr="00567B28">
        <w:rPr>
          <w:rFonts w:ascii="Adobe Garamond Pro" w:hAnsi="Adobe Garamond Pro" w:cs="Open Sans"/>
          <w:b/>
          <w:bCs/>
          <w:noProof/>
          <w:color w:val="004F6E"/>
          <w:sz w:val="28"/>
          <w:szCs w:val="28"/>
        </w:rPr>
        <mc:AlternateContent>
          <mc:Choice Requires="wps">
            <w:drawing>
              <wp:anchor distT="45720" distB="45720" distL="114300" distR="114300" simplePos="0" relativeHeight="251659264" behindDoc="0" locked="0" layoutInCell="1" allowOverlap="1" wp14:anchorId="4A601171" wp14:editId="3E5C15BC">
                <wp:simplePos x="0" y="0"/>
                <wp:positionH relativeFrom="page">
                  <wp:posOffset>370114</wp:posOffset>
                </wp:positionH>
                <wp:positionV relativeFrom="paragraph">
                  <wp:posOffset>602071</wp:posOffset>
                </wp:positionV>
                <wp:extent cx="141478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57200"/>
                        </a:xfrm>
                        <a:prstGeom prst="rect">
                          <a:avLst/>
                        </a:prstGeom>
                        <a:noFill/>
                        <a:ln w="9525">
                          <a:noFill/>
                          <a:miter lim="800000"/>
                          <a:headEnd/>
                          <a:tailEnd/>
                        </a:ln>
                      </wps:spPr>
                      <wps:txb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01171" id="_x0000_t202" coordsize="21600,21600" o:spt="202" path="m,l,21600r21600,l21600,xe">
                <v:stroke joinstyle="miter"/>
                <v:path gradientshapeok="t" o:connecttype="rect"/>
              </v:shapetype>
              <v:shape id="Text Box 2" o:spid="_x0000_s1026" type="#_x0000_t202" style="position:absolute;margin-left:29.15pt;margin-top:47.4pt;width:111.4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S6CAIAAPQDAAAOAAAAZHJzL2Uyb0RvYy54bWysU8Fu2zAMvQ/YPwi6L46DZEmNOEXXrsOA&#13;&#10;rhvQ7gMYWY6FSaImKbGzrx8lp2mw3Yb5IFAm+cj3SK2vB6PZQfqg0Na8nEw5k1Zgo+yu5t+f79+t&#13;&#10;OAsRbAMaraz5UQZ+vXn7Zt27Ss6wQ91IzwjEhqp3Ne9idFVRBNFJA2GCTlpytugNRLr6XdF46And&#13;&#10;6GI2nb4vevSN8yhkCPT3bnTyTcZvWyni17YNMjJdc+ot5tPnc5vOYrOGaufBdUqc2oB/6MKAslT0&#13;&#10;DHUHEdjeq7+gjBIeA7ZxItAU2LZKyMyB2JTTP9g8deBk5kLiBHeWKfw/WPF4+OaZamo+K5ecWTA0&#13;&#10;pGc5RPYBBzZL+vQuVBT25CgwDvSb5py5BveA4kdgFm87sDt54z32nYSG+itTZnGROuKEBLLtv2BD&#13;&#10;ZWAfMQMNrTdJPJKDETrN6XieTWpFpJLzcr5ckUuQb75Y0vBzCahesp0P8ZNEw5JRc0+zz+hweAgx&#13;&#10;dQPVS0gqZvFeaZ3nry3ra361mC1ywoXHqEjrqZWp+WqavnFhEsmPtsnJEZQebSqg7Yl1IjpSjsN2&#13;&#10;oMAkxRabI/H3OK4hPRsyOvS/OOtpBWsefu7BS870Z0saXpXzedrZfMmUOfOXnu2lB6wgqJpHzkbz&#13;&#10;NuY9H7nekNatyjK8dnLqlVYrq3N6Bml3L+856vWxbn4DAAD//wMAUEsDBBQABgAIAAAAIQDpTPMl&#13;&#10;4gAAAA4BAAAPAAAAZHJzL2Rvd25yZXYueG1sTI/NTsMwEITvSLyDtUjcqJ3SRmkap0JUXEGUH6k3&#13;&#10;N94mUeN1FLtNeHuWE72stJrZ2fmKzeQ6ccEhtJ40JDMFAqnytqVaw+fHy0MGIkRD1nSeUMMPBtiU&#13;&#10;tzeFya0f6R0vu1gLDqGQGw1NjH0uZagadCbMfI/E2tEPzkReh1rawYwc7jo5VyqVzrTEHxrT43OD&#13;&#10;1Wl3dhq+Xo/774V6q7du2Y9+UpLcSmp9fzdt1zye1iAiTvH/Av4YuD+UXOzgz2SD6DQss0d2algt&#13;&#10;GIP1eZYkIA5sTNMMZFnIa4zyFwAA//8DAFBLAQItABQABgAIAAAAIQC2gziS/gAAAOEBAAATAAAA&#13;&#10;AAAAAAAAAAAAAAAAAABbQ29udGVudF9UeXBlc10ueG1sUEsBAi0AFAAGAAgAAAAhADj9If/WAAAA&#13;&#10;lAEAAAsAAAAAAAAAAAAAAAAALwEAAF9yZWxzLy5yZWxzUEsBAi0AFAAGAAgAAAAhAP+RdLoIAgAA&#13;&#10;9AMAAA4AAAAAAAAAAAAAAAAALgIAAGRycy9lMm9Eb2MueG1sUEsBAi0AFAAGAAgAAAAhAOlM8yXi&#13;&#10;AAAADgEAAA8AAAAAAAAAAAAAAAAAYgQAAGRycy9kb3ducmV2LnhtbFBLBQYAAAAABAAEAPMAAABx&#13;&#10;BQAAAAA=&#13;&#10;" filled="f" stroked="f">
                <v:textbox>
                  <w:txbxContent>
                    <w:p w14:paraId="650BD7DD" w14:textId="0EAF1700" w:rsidR="00567B28" w:rsidRPr="005C67F5" w:rsidRDefault="00567B28" w:rsidP="00567B28">
                      <w:pPr>
                        <w:rPr>
                          <w:rFonts w:ascii="Adobe Garamond Pro" w:hAnsi="Adobe Garamond Pro" w:cs="Open Sans"/>
                          <w:b/>
                          <w:bCs/>
                          <w:color w:val="004F6E"/>
                          <w:sz w:val="26"/>
                          <w:szCs w:val="26"/>
                        </w:rPr>
                      </w:pPr>
                      <w:r w:rsidRPr="005C67F5">
                        <w:rPr>
                          <w:rFonts w:ascii="Adobe Garamond Pro" w:hAnsi="Adobe Garamond Pro" w:cs="Open Sans"/>
                          <w:b/>
                          <w:bCs/>
                          <w:color w:val="004F6E"/>
                          <w:sz w:val="26"/>
                          <w:szCs w:val="26"/>
                        </w:rPr>
                        <w:t>Closing Prayer</w:t>
                      </w:r>
                    </w:p>
                    <w:p w14:paraId="1901835E" w14:textId="4B120DFA" w:rsidR="00567B28" w:rsidRDefault="00567B28"/>
                  </w:txbxContent>
                </v:textbox>
                <w10:wrap anchorx="page"/>
              </v:shape>
            </w:pict>
          </mc:Fallback>
        </mc:AlternateContent>
      </w:r>
      <w:r w:rsidR="005C67F5" w:rsidRPr="005C67F5">
        <w:rPr>
          <w:rFonts w:ascii="Adobe Garamond Pro" w:hAnsi="Adobe Garamond Pro" w:cs="Open Sans"/>
          <w:b/>
          <w:bCs/>
          <w:color w:val="004F6E"/>
          <w:sz w:val="26"/>
          <w:szCs w:val="26"/>
        </w:rPr>
        <w:t xml:space="preserve">Lord’s Prayer </w:t>
      </w:r>
    </w:p>
    <w:p w14:paraId="399E8727" w14:textId="7E991536" w:rsidR="00C95A21" w:rsidRDefault="00C95A21" w:rsidP="00C95A21">
      <w:pPr>
        <w:jc w:val="center"/>
        <w:rPr>
          <w:rFonts w:ascii="Adobe Garamond Pro" w:hAnsi="Adobe Garamond Pro" w:cs="Open Sans"/>
          <w:b/>
          <w:bCs/>
          <w:color w:val="004F6E"/>
          <w:sz w:val="26"/>
          <w:szCs w:val="26"/>
        </w:rPr>
      </w:pPr>
      <w:r>
        <w:rPr>
          <w:noProof/>
        </w:rPr>
        <w:drawing>
          <wp:inline distT="0" distB="0" distL="0" distR="0" wp14:anchorId="51CFB8D2" wp14:editId="28F2220A">
            <wp:extent cx="2794000" cy="2259676"/>
            <wp:effectExtent l="0" t="0" r="6350" b="762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000" cy="2259676"/>
                    </a:xfrm>
                    <a:prstGeom prst="rect">
                      <a:avLst/>
                    </a:prstGeom>
                  </pic:spPr>
                </pic:pic>
              </a:graphicData>
            </a:graphic>
          </wp:inline>
        </w:drawing>
      </w:r>
    </w:p>
    <w:p w14:paraId="115312E8" w14:textId="447B61D7" w:rsidR="00C95A21" w:rsidRDefault="0096291B" w:rsidP="00C95A21">
      <w:pPr>
        <w:pStyle w:val="Header"/>
        <w:tabs>
          <w:tab w:val="clear" w:pos="4680"/>
          <w:tab w:val="clear" w:pos="9360"/>
          <w:tab w:val="left" w:pos="1307"/>
        </w:tabs>
        <w:jc w:val="center"/>
        <w:rPr>
          <w:rFonts w:ascii="Open Sans" w:hAnsi="Open Sans" w:cs="Open Sans"/>
          <w:b/>
          <w:bCs/>
          <w:color w:val="BF8F00" w:themeColor="accent4" w:themeShade="BF"/>
        </w:rPr>
      </w:pPr>
      <w:r>
        <w:rPr>
          <w:rFonts w:ascii="Open Sans" w:hAnsi="Open Sans" w:cs="Open Sans"/>
          <w:b/>
          <w:bCs/>
          <w:color w:val="BF8F00" w:themeColor="accent4" w:themeShade="BF"/>
        </w:rPr>
        <w:t>November</w:t>
      </w:r>
      <w:r w:rsidR="00C95A21" w:rsidRPr="00116A9A">
        <w:rPr>
          <w:rFonts w:ascii="Open Sans" w:hAnsi="Open Sans" w:cs="Open Sans"/>
          <w:b/>
          <w:bCs/>
          <w:color w:val="BF8F00" w:themeColor="accent4" w:themeShade="BF"/>
        </w:rPr>
        <w:t xml:space="preserve"> 2021</w:t>
      </w:r>
    </w:p>
    <w:p w14:paraId="36B48F6B" w14:textId="5C628C42" w:rsidR="00C95A21" w:rsidRPr="00567B28" w:rsidRDefault="00C95A21" w:rsidP="00C95A21">
      <w:pPr>
        <w:rPr>
          <w:rFonts w:ascii="Adobe Garamond Pro" w:hAnsi="Adobe Garamond Pro" w:cs="Open Sans"/>
          <w:b/>
          <w:bCs/>
          <w:color w:val="004F6E"/>
          <w:sz w:val="28"/>
          <w:szCs w:val="28"/>
        </w:rPr>
      </w:pPr>
    </w:p>
    <w:p w14:paraId="45E1E3AE" w14:textId="77777777" w:rsidR="00C95A21" w:rsidRPr="00C95A21" w:rsidRDefault="00C95A21" w:rsidP="00C95A21">
      <w:pPr>
        <w:ind w:left="540"/>
        <w:rPr>
          <w:rFonts w:ascii="Adobe Garamond Pro" w:hAnsi="Adobe Garamond Pro" w:cs="Open Sans"/>
          <w:b/>
          <w:bCs/>
          <w:color w:val="004F6E"/>
          <w:sz w:val="28"/>
          <w:szCs w:val="28"/>
        </w:rPr>
      </w:pPr>
      <w:r w:rsidRPr="00C95A21">
        <w:rPr>
          <w:rFonts w:ascii="Adobe Garamond Pro" w:hAnsi="Adobe Garamond Pro" w:cs="Open Sans"/>
          <w:b/>
          <w:bCs/>
          <w:color w:val="004F6E"/>
          <w:sz w:val="28"/>
          <w:szCs w:val="28"/>
        </w:rPr>
        <w:t>Opening Prayer</w:t>
      </w:r>
    </w:p>
    <w:p w14:paraId="00615EF2" w14:textId="3284227C" w:rsidR="00C95A21" w:rsidRDefault="00C95A21" w:rsidP="00C95A21">
      <w:pPr>
        <w:rPr>
          <w:rFonts w:ascii="Adobe Garamond Pro" w:hAnsi="Adobe Garamond Pro" w:cs="Open Sans"/>
          <w:b/>
          <w:bCs/>
          <w:color w:val="004F6E"/>
          <w:sz w:val="26"/>
          <w:szCs w:val="26"/>
        </w:rPr>
      </w:pPr>
    </w:p>
    <w:p w14:paraId="0A590CA6"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Let us pray.</w:t>
      </w:r>
    </w:p>
    <w:p w14:paraId="122BCE36" w14:textId="77777777" w:rsidR="00C95A21" w:rsidRPr="00567B28" w:rsidRDefault="00C95A21" w:rsidP="00C95A21">
      <w:pPr>
        <w:rPr>
          <w:rFonts w:ascii="Adobe Garamond Pro" w:hAnsi="Adobe Garamond Pro" w:cs="Open Sans"/>
          <w:b/>
          <w:bCs/>
          <w:color w:val="004F6E"/>
          <w:sz w:val="20"/>
          <w:szCs w:val="20"/>
        </w:rPr>
      </w:pPr>
    </w:p>
    <w:p w14:paraId="4FC94AF0" w14:textId="77777777" w:rsidR="00C95A21" w:rsidRPr="00F25755" w:rsidRDefault="00C95A21" w:rsidP="00C95A21">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(Pause for silent prayer)</w:t>
      </w:r>
    </w:p>
    <w:p w14:paraId="3F626A4B" w14:textId="0E63761B" w:rsidR="005C67F5" w:rsidRPr="005C67F5" w:rsidRDefault="005C67F5" w:rsidP="00C95A21">
      <w:pPr>
        <w:jc w:val="center"/>
        <w:rPr>
          <w:rFonts w:ascii="Adobe Garamond Pro" w:hAnsi="Adobe Garamond Pro" w:cs="Open Sans"/>
          <w:b/>
          <w:bCs/>
          <w:color w:val="004F6E"/>
          <w:sz w:val="10"/>
          <w:szCs w:val="10"/>
        </w:rPr>
      </w:pPr>
    </w:p>
    <w:p w14:paraId="6FBB68BE" w14:textId="77777777" w:rsidR="00C95A21" w:rsidRDefault="00C95A21" w:rsidP="00C95A21">
      <w:pPr>
        <w:rPr>
          <w:rFonts w:ascii="Adobe Garamond Pro" w:hAnsi="Adobe Garamond Pro" w:cs="Open Sans"/>
          <w:b/>
          <w:bCs/>
          <w:color w:val="004F6E"/>
          <w:sz w:val="26"/>
          <w:szCs w:val="26"/>
        </w:rPr>
      </w:pPr>
    </w:p>
    <w:p w14:paraId="4DB8A759" w14:textId="3236976A" w:rsidR="00C95A21" w:rsidRDefault="00C95A21" w:rsidP="00C95A21">
      <w:pPr>
        <w:pStyle w:val="Header"/>
        <w:tabs>
          <w:tab w:val="clear" w:pos="4680"/>
          <w:tab w:val="clear" w:pos="9360"/>
          <w:tab w:val="left" w:pos="1307"/>
        </w:tabs>
        <w:rPr>
          <w:rFonts w:ascii="Garamond" w:hAnsi="Garamond"/>
          <w:sz w:val="28"/>
          <w:szCs w:val="28"/>
        </w:rPr>
        <w:sectPr w:rsidR="00C95A21" w:rsidSect="00F25755">
          <w:headerReference w:type="default" r:id="rId8"/>
          <w:pgSz w:w="15840" w:h="12240" w:orient="landscape" w:code="1"/>
          <w:pgMar w:top="1440" w:right="720" w:bottom="1440" w:left="720" w:header="432" w:footer="432" w:gutter="0"/>
          <w:cols w:num="2" w:space="720"/>
          <w:docGrid w:linePitch="360"/>
        </w:sectPr>
      </w:pPr>
    </w:p>
    <w:p w14:paraId="651D8BAE"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Mary, Mother of the Church and our </w:t>
      </w:r>
      <w:proofErr w:type="gramStart"/>
      <w:r w:rsidRPr="00770856">
        <w:rPr>
          <w:rFonts w:ascii="Open Sans" w:hAnsi="Open Sans" w:cs="Open Sans"/>
          <w:sz w:val="22"/>
          <w:szCs w:val="22"/>
        </w:rPr>
        <w:t>Mother</w:t>
      </w:r>
      <w:proofErr w:type="gramEnd"/>
      <w:r w:rsidRPr="00770856">
        <w:rPr>
          <w:rFonts w:ascii="Open Sans" w:hAnsi="Open Sans" w:cs="Open Sans"/>
          <w:sz w:val="22"/>
          <w:szCs w:val="22"/>
        </w:rPr>
        <w:t>,</w:t>
      </w:r>
    </w:p>
    <w:p w14:paraId="39848647"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Present our prayer of thanksgiving to your Son.</w:t>
      </w:r>
    </w:p>
    <w:p w14:paraId="2C201322"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Beg from Him the graces we need to be faithful disciples </w:t>
      </w:r>
    </w:p>
    <w:p w14:paraId="658AC1D0"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who follow Him with enthusiasm and </w:t>
      </w:r>
      <w:proofErr w:type="gramStart"/>
      <w:r w:rsidRPr="00770856">
        <w:rPr>
          <w:rFonts w:ascii="Open Sans" w:hAnsi="Open Sans" w:cs="Open Sans"/>
          <w:sz w:val="22"/>
          <w:szCs w:val="22"/>
        </w:rPr>
        <w:t>joy.</w:t>
      </w:r>
      <w:proofErr w:type="gramEnd"/>
    </w:p>
    <w:p w14:paraId="173A26D3"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May our witness to the love of God bear fruit</w:t>
      </w:r>
    </w:p>
    <w:p w14:paraId="2CF03376"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in our archdiocese, parishes, </w:t>
      </w:r>
      <w:proofErr w:type="gramStart"/>
      <w:r w:rsidRPr="00770856">
        <w:rPr>
          <w:rFonts w:ascii="Open Sans" w:hAnsi="Open Sans" w:cs="Open Sans"/>
          <w:sz w:val="22"/>
          <w:szCs w:val="22"/>
        </w:rPr>
        <w:t>homes</w:t>
      </w:r>
      <w:proofErr w:type="gramEnd"/>
      <w:r w:rsidRPr="00770856">
        <w:rPr>
          <w:rFonts w:ascii="Open Sans" w:hAnsi="Open Sans" w:cs="Open Sans"/>
          <w:sz w:val="22"/>
          <w:szCs w:val="22"/>
        </w:rPr>
        <w:t xml:space="preserve"> and hearts.</w:t>
      </w:r>
    </w:p>
    <w:p w14:paraId="15F3024C"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Teach us to be God’s joyful witnesses,</w:t>
      </w:r>
    </w:p>
    <w:p w14:paraId="26ABDB94"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to radiate Christ in all we do,</w:t>
      </w:r>
    </w:p>
    <w:p w14:paraId="2A13788F" w14:textId="77777777" w:rsidR="00770856" w:rsidRPr="00770856" w:rsidRDefault="00770856" w:rsidP="00C95A21">
      <w:pPr>
        <w:pStyle w:val="Header"/>
        <w:tabs>
          <w:tab w:val="left" w:pos="1307"/>
        </w:tabs>
        <w:rPr>
          <w:rFonts w:ascii="Open Sans" w:hAnsi="Open Sans" w:cs="Open Sans"/>
          <w:sz w:val="22"/>
          <w:szCs w:val="22"/>
        </w:rPr>
      </w:pPr>
      <w:r w:rsidRPr="00770856">
        <w:rPr>
          <w:rFonts w:ascii="Open Sans" w:hAnsi="Open Sans" w:cs="Open Sans"/>
          <w:sz w:val="22"/>
          <w:szCs w:val="22"/>
        </w:rPr>
        <w:t xml:space="preserve">so that all people might know, love and follow your </w:t>
      </w:r>
      <w:proofErr w:type="gramStart"/>
      <w:r w:rsidRPr="00770856">
        <w:rPr>
          <w:rFonts w:ascii="Open Sans" w:hAnsi="Open Sans" w:cs="Open Sans"/>
          <w:sz w:val="22"/>
          <w:szCs w:val="22"/>
        </w:rPr>
        <w:t>Son</w:t>
      </w:r>
      <w:proofErr w:type="gramEnd"/>
    </w:p>
    <w:p w14:paraId="60BF7099" w14:textId="4A8438D7" w:rsidR="00C95A21" w:rsidRPr="00770856" w:rsidRDefault="00770856" w:rsidP="00C95A21">
      <w:pPr>
        <w:pStyle w:val="Header"/>
        <w:tabs>
          <w:tab w:val="clear" w:pos="4680"/>
          <w:tab w:val="clear" w:pos="9360"/>
          <w:tab w:val="left" w:pos="1307"/>
        </w:tabs>
        <w:rPr>
          <w:rFonts w:ascii="Open Sans" w:hAnsi="Open Sans" w:cs="Open Sans"/>
          <w:sz w:val="22"/>
          <w:szCs w:val="22"/>
        </w:rPr>
      </w:pPr>
      <w:r w:rsidRPr="00770856">
        <w:rPr>
          <w:rFonts w:ascii="Open Sans" w:hAnsi="Open Sans" w:cs="Open Sans"/>
          <w:sz w:val="22"/>
          <w:szCs w:val="22"/>
        </w:rPr>
        <w:t>through this life and into the next.</w:t>
      </w:r>
      <w:r w:rsidR="00C95A21" w:rsidRPr="00C95A21">
        <w:rPr>
          <w:rFonts w:ascii="Open Sans" w:hAnsi="Open Sans" w:cs="Open Sans"/>
          <w:sz w:val="22"/>
          <w:szCs w:val="22"/>
        </w:rPr>
        <w:t xml:space="preserve"> </w:t>
      </w:r>
      <w:r w:rsidR="00C95A21">
        <w:rPr>
          <w:rFonts w:ascii="Open Sans" w:hAnsi="Open Sans" w:cs="Open Sans"/>
          <w:sz w:val="22"/>
          <w:szCs w:val="22"/>
        </w:rPr>
        <w:t xml:space="preserve">  </w:t>
      </w:r>
      <w:r w:rsidR="00C95A21" w:rsidRPr="00770856">
        <w:rPr>
          <w:rFonts w:ascii="Open Sans" w:hAnsi="Open Sans" w:cs="Open Sans"/>
          <w:sz w:val="22"/>
          <w:szCs w:val="22"/>
        </w:rPr>
        <w:t>Amen.</w:t>
      </w:r>
    </w:p>
    <w:p w14:paraId="4804DDD7" w14:textId="0EA2501A" w:rsidR="00770856" w:rsidRPr="00770856" w:rsidRDefault="00567B28" w:rsidP="00567B28">
      <w:pPr>
        <w:pStyle w:val="Header"/>
        <w:tabs>
          <w:tab w:val="left" w:pos="450"/>
        </w:tabs>
        <w:rPr>
          <w:rFonts w:ascii="Open Sans" w:hAnsi="Open Sans" w:cs="Open Sans"/>
          <w:sz w:val="22"/>
          <w:szCs w:val="22"/>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Grant, we pray, almighty God,</w:t>
      </w:r>
    </w:p>
    <w:p w14:paraId="6C79461A" w14:textId="03E7B284"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that your Church may always remain that holy people,</w:t>
      </w:r>
    </w:p>
    <w:p w14:paraId="49CD650C" w14:textId="5658022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formed as one by the unity of Father, Son, and Holy Spirit, </w:t>
      </w:r>
    </w:p>
    <w:p w14:paraId="7BEF4185" w14:textId="35B75C2D"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which manifest to the world </w:t>
      </w:r>
    </w:p>
    <w:p w14:paraId="1128161C" w14:textId="6AB826DA" w:rsidR="007327B6" w:rsidRDefault="00567B28" w:rsidP="00567B28">
      <w:pPr>
        <w:pStyle w:val="Header"/>
        <w:tabs>
          <w:tab w:val="clear" w:pos="4680"/>
          <w:tab w:val="clear" w:pos="9360"/>
          <w:tab w:val="left" w:pos="450"/>
          <w:tab w:val="left" w:pos="1307"/>
        </w:tabs>
        <w:rPr>
          <w:rFonts w:ascii="Garamond" w:hAnsi="Garamond"/>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the Sacrament of your holiness and unity</w:t>
      </w:r>
    </w:p>
    <w:p w14:paraId="63DCA9F0" w14:textId="0957DA9B"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and leads it to the perfection of your charity. </w:t>
      </w:r>
    </w:p>
    <w:p w14:paraId="0F922CD7" w14:textId="77777777" w:rsidR="00567B28" w:rsidRPr="00567B28" w:rsidRDefault="00567B28" w:rsidP="00567B28">
      <w:pPr>
        <w:tabs>
          <w:tab w:val="left" w:pos="450"/>
        </w:tabs>
        <w:rPr>
          <w:rFonts w:ascii="Open Sans" w:eastAsia="Times New Roman" w:hAnsi="Open Sans" w:cs="Open Sans"/>
          <w:color w:val="000000"/>
          <w:sz w:val="10"/>
          <w:szCs w:val="10"/>
        </w:rPr>
      </w:pPr>
      <w:r>
        <w:rPr>
          <w:rFonts w:ascii="Open Sans" w:eastAsia="Times New Roman" w:hAnsi="Open Sans" w:cs="Open Sans"/>
          <w:color w:val="000000"/>
          <w:sz w:val="22"/>
          <w:szCs w:val="22"/>
        </w:rPr>
        <w:tab/>
      </w:r>
    </w:p>
    <w:p w14:paraId="48A3962A" w14:textId="75CEF84A"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Through our Lord Jesus Christ, your Son, </w:t>
      </w:r>
    </w:p>
    <w:p w14:paraId="1D648013" w14:textId="23AE5B11" w:rsidR="00C95A21" w:rsidRPr="00F25755" w:rsidRDefault="00567B28" w:rsidP="00567B28">
      <w:pPr>
        <w:tabs>
          <w:tab w:val="left" w:pos="450"/>
        </w:tabs>
        <w:rPr>
          <w:rFonts w:ascii="Calibri" w:eastAsia="Times New Roman" w:hAnsi="Calibri" w:cs="Calibri"/>
          <w:color w:val="000000"/>
          <w:sz w:val="28"/>
          <w:szCs w:val="28"/>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who lives and reigns with you in the unity of the Holy Spirit, </w:t>
      </w:r>
    </w:p>
    <w:p w14:paraId="0EC9E2F4" w14:textId="72E852EB" w:rsidR="00C95A21" w:rsidRPr="00F25755" w:rsidRDefault="00567B28" w:rsidP="00567B28">
      <w:pPr>
        <w:tabs>
          <w:tab w:val="left" w:pos="450"/>
          <w:tab w:val="left" w:pos="540"/>
        </w:tabs>
        <w:rPr>
          <w:rFonts w:ascii="Open Sans" w:eastAsia="Times New Roman" w:hAnsi="Open Sans" w:cs="Open Sans"/>
          <w:color w:val="000000"/>
          <w:sz w:val="20"/>
          <w:szCs w:val="20"/>
        </w:rPr>
      </w:pPr>
      <w:r>
        <w:rPr>
          <w:rFonts w:ascii="Open Sans" w:eastAsia="Times New Roman" w:hAnsi="Open Sans" w:cs="Open Sans"/>
          <w:color w:val="000000"/>
          <w:sz w:val="22"/>
          <w:szCs w:val="22"/>
        </w:rPr>
        <w:tab/>
      </w:r>
      <w:r w:rsidR="00C95A21" w:rsidRPr="00F25755">
        <w:rPr>
          <w:rFonts w:ascii="Open Sans" w:eastAsia="Times New Roman" w:hAnsi="Open Sans" w:cs="Open Sans"/>
          <w:color w:val="000000"/>
          <w:sz w:val="22"/>
          <w:szCs w:val="22"/>
        </w:rPr>
        <w:t>God, forever and ever.  Amen.</w:t>
      </w:r>
    </w:p>
    <w:p w14:paraId="4F919E09" w14:textId="206892BE" w:rsidR="0037713B" w:rsidRDefault="0037713B" w:rsidP="00C95A21">
      <w:pPr>
        <w:ind w:left="540"/>
        <w:rPr>
          <w:rFonts w:ascii="Adobe Garamond Pro" w:hAnsi="Adobe Garamond Pro" w:cs="Open Sans"/>
          <w:b/>
          <w:bCs/>
          <w:color w:val="004F6E"/>
          <w:sz w:val="22"/>
          <w:szCs w:val="22"/>
        </w:rPr>
      </w:pPr>
    </w:p>
    <w:p w14:paraId="79013429" w14:textId="77777777" w:rsidR="00567B28" w:rsidRDefault="0037713B" w:rsidP="00567B28">
      <w:pPr>
        <w:rPr>
          <w:rFonts w:ascii="Open Sans" w:eastAsia="Times New Roman" w:hAnsi="Open Sans" w:cs="Open Sans"/>
          <w:color w:val="000000"/>
          <w:sz w:val="12"/>
          <w:szCs w:val="12"/>
        </w:rPr>
      </w:pPr>
      <w:r w:rsidRPr="00F25755">
        <w:rPr>
          <w:rFonts w:ascii="Open Sans" w:eastAsia="Times New Roman" w:hAnsi="Open Sans" w:cs="Open Sans"/>
          <w:color w:val="000000"/>
          <w:sz w:val="12"/>
          <w:szCs w:val="12"/>
        </w:rPr>
        <w:lastRenderedPageBreak/>
        <w:t> </w:t>
      </w:r>
    </w:p>
    <w:p w14:paraId="3623C1C1" w14:textId="3F60A0AF" w:rsidR="004A7F53" w:rsidRPr="005E2771" w:rsidRDefault="004A7F53" w:rsidP="00567B28">
      <w:pPr>
        <w:rPr>
          <w:rFonts w:ascii="Adobe Garamond Pro" w:hAnsi="Adobe Garamond Pro" w:cs="Open Sans"/>
          <w:b/>
          <w:bCs/>
          <w:color w:val="004F6E"/>
        </w:rPr>
      </w:pPr>
      <w:r w:rsidRPr="005E2771">
        <w:rPr>
          <w:rFonts w:ascii="Adobe Garamond Pro" w:hAnsi="Adobe Garamond Pro" w:cs="Open Sans"/>
          <w:b/>
          <w:bCs/>
          <w:color w:val="004F6E"/>
        </w:rPr>
        <w:t>Reading from Sacred Scripture</w:t>
      </w:r>
    </w:p>
    <w:p w14:paraId="10F255EC" w14:textId="77777777" w:rsidR="004A7F53" w:rsidRPr="00401825" w:rsidRDefault="004A7F53" w:rsidP="00CB19D4">
      <w:pPr>
        <w:spacing w:afterLines="20" w:after="48"/>
        <w:rPr>
          <w:rFonts w:ascii="Open Sans" w:hAnsi="Open Sans" w:cs="Open Sans"/>
          <w:sz w:val="14"/>
          <w:szCs w:val="14"/>
        </w:rPr>
      </w:pPr>
    </w:p>
    <w:p w14:paraId="63F1AB65" w14:textId="7AF5DB1A" w:rsidR="001B6215" w:rsidRPr="001F24A0" w:rsidRDefault="004A7F53" w:rsidP="00CB19D4">
      <w:pPr>
        <w:spacing w:afterLines="20" w:after="48"/>
        <w:rPr>
          <w:rFonts w:ascii="Open Sans" w:hAnsi="Open Sans" w:cs="Open Sans"/>
          <w:sz w:val="22"/>
          <w:szCs w:val="22"/>
        </w:rPr>
      </w:pPr>
      <w:r w:rsidRPr="001F24A0">
        <w:rPr>
          <w:rFonts w:ascii="Open Sans" w:hAnsi="Open Sans" w:cs="Open Sans"/>
          <w:sz w:val="22"/>
          <w:szCs w:val="22"/>
        </w:rPr>
        <w:t xml:space="preserve">A reading from the </w:t>
      </w:r>
      <w:r w:rsidR="0096291B">
        <w:rPr>
          <w:rFonts w:ascii="Open Sans" w:hAnsi="Open Sans" w:cs="Open Sans"/>
          <w:sz w:val="22"/>
          <w:szCs w:val="22"/>
        </w:rPr>
        <w:t>first letter of St. Paul to the Thessalonians</w:t>
      </w:r>
      <w:r w:rsidR="004C43C7" w:rsidRPr="001F24A0">
        <w:rPr>
          <w:rFonts w:ascii="Open Sans" w:hAnsi="Open Sans" w:cs="Open Sans"/>
          <w:sz w:val="22"/>
          <w:szCs w:val="22"/>
        </w:rPr>
        <w:t xml:space="preserve">. </w:t>
      </w:r>
    </w:p>
    <w:p w14:paraId="22F4EDF5" w14:textId="77777777" w:rsidR="00BC5A88" w:rsidRPr="001F24A0" w:rsidRDefault="00BC5A88" w:rsidP="00BC5A88">
      <w:pPr>
        <w:tabs>
          <w:tab w:val="left" w:pos="270"/>
        </w:tabs>
        <w:spacing w:afterLines="10" w:after="24"/>
        <w:rPr>
          <w:rFonts w:ascii="Open Sans" w:eastAsia="Times New Roman" w:hAnsi="Open Sans" w:cs="Open Sans"/>
          <w:color w:val="000000" w:themeColor="text1"/>
          <w:spacing w:val="5"/>
          <w:sz w:val="22"/>
          <w:szCs w:val="22"/>
        </w:rPr>
      </w:pPr>
    </w:p>
    <w:p w14:paraId="504BF8C8" w14:textId="245049A8" w:rsidR="00F34210"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Brothers and sisters:</w:t>
      </w:r>
    </w:p>
    <w:p w14:paraId="37268487" w14:textId="4DF184CF"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May the Lord make you increase and abound in </w:t>
      </w:r>
      <w:proofErr w:type="gramStart"/>
      <w:r>
        <w:rPr>
          <w:rFonts w:ascii="Open Sans" w:eastAsia="Times New Roman" w:hAnsi="Open Sans" w:cs="Open Sans"/>
          <w:color w:val="000000" w:themeColor="text1"/>
          <w:spacing w:val="5"/>
          <w:sz w:val="22"/>
          <w:szCs w:val="22"/>
        </w:rPr>
        <w:t>love</w:t>
      </w:r>
      <w:proofErr w:type="gramEnd"/>
    </w:p>
    <w:p w14:paraId="4580E313" w14:textId="1378F4FE"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for one another and for all,</w:t>
      </w:r>
    </w:p>
    <w:p w14:paraId="225B6B46" w14:textId="13B88576"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just as we have for you,</w:t>
      </w:r>
    </w:p>
    <w:p w14:paraId="28E4C387" w14:textId="284C94F7"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proofErr w:type="gramStart"/>
      <w:r>
        <w:rPr>
          <w:rFonts w:ascii="Open Sans" w:eastAsia="Times New Roman" w:hAnsi="Open Sans" w:cs="Open Sans"/>
          <w:color w:val="000000" w:themeColor="text1"/>
          <w:spacing w:val="5"/>
          <w:sz w:val="22"/>
          <w:szCs w:val="22"/>
        </w:rPr>
        <w:t>so as to</w:t>
      </w:r>
      <w:proofErr w:type="gramEnd"/>
      <w:r>
        <w:rPr>
          <w:rFonts w:ascii="Open Sans" w:eastAsia="Times New Roman" w:hAnsi="Open Sans" w:cs="Open Sans"/>
          <w:color w:val="000000" w:themeColor="text1"/>
          <w:spacing w:val="5"/>
          <w:sz w:val="22"/>
          <w:szCs w:val="22"/>
        </w:rPr>
        <w:t xml:space="preserve"> strengthen your hearts,</w:t>
      </w:r>
    </w:p>
    <w:p w14:paraId="1CFB8121" w14:textId="65C5F38D"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to be blameless in holiness before our God and Father</w:t>
      </w:r>
    </w:p>
    <w:p w14:paraId="761D4A27" w14:textId="5562C472"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at the coming of our Lord Jesus with all his holy ones. Amen.</w:t>
      </w:r>
    </w:p>
    <w:p w14:paraId="49171E75" w14:textId="257F9789"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Finally, brothers and sisters,</w:t>
      </w:r>
    </w:p>
    <w:p w14:paraId="2AE530B2" w14:textId="191D6FBC"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we earnestly ask and exhort you in the Lord Jesus that,</w:t>
      </w:r>
    </w:p>
    <w:p w14:paraId="19542E34" w14:textId="0B71137F"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as you received from us</w:t>
      </w:r>
    </w:p>
    <w:p w14:paraId="0C05A384" w14:textId="5FED5520"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how you should conduct yourselves to please God</w:t>
      </w:r>
    </w:p>
    <w:p w14:paraId="2EE79EF8" w14:textId="08218205"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 xml:space="preserve">and as you are conducting yourselves </w:t>
      </w:r>
    </w:p>
    <w:p w14:paraId="0885A74D" w14:textId="7E3CADAA" w:rsidR="0096291B"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you do so even more.</w:t>
      </w:r>
    </w:p>
    <w:p w14:paraId="78DF538E" w14:textId="171D2C6E" w:rsidR="0096291B" w:rsidRPr="001F24A0" w:rsidRDefault="0096291B" w:rsidP="00BC5A88">
      <w:pPr>
        <w:tabs>
          <w:tab w:val="left" w:pos="270"/>
        </w:tabs>
        <w:spacing w:afterLines="10" w:after="24"/>
        <w:ind w:firstLine="270"/>
        <w:rPr>
          <w:rFonts w:ascii="Open Sans" w:eastAsia="Times New Roman" w:hAnsi="Open Sans" w:cs="Open Sans"/>
          <w:color w:val="000000" w:themeColor="text1"/>
          <w:spacing w:val="5"/>
          <w:sz w:val="22"/>
          <w:szCs w:val="22"/>
        </w:rPr>
      </w:pPr>
      <w:r>
        <w:rPr>
          <w:rFonts w:ascii="Open Sans" w:eastAsia="Times New Roman" w:hAnsi="Open Sans" w:cs="Open Sans"/>
          <w:color w:val="000000" w:themeColor="text1"/>
          <w:spacing w:val="5"/>
          <w:sz w:val="22"/>
          <w:szCs w:val="22"/>
        </w:rPr>
        <w:t>For you know what instructions we gave you through the Lord Jesus.</w:t>
      </w:r>
    </w:p>
    <w:p w14:paraId="4119DC8E" w14:textId="77777777" w:rsidR="00BC5A88" w:rsidRPr="005C67F5" w:rsidRDefault="00BC5A88" w:rsidP="00BC5A88">
      <w:pPr>
        <w:tabs>
          <w:tab w:val="left" w:pos="270"/>
        </w:tabs>
        <w:spacing w:afterLines="10" w:after="24"/>
        <w:ind w:firstLine="270"/>
        <w:rPr>
          <w:rFonts w:ascii="Open Sans" w:eastAsia="Times New Roman" w:hAnsi="Open Sans" w:cs="Open Sans"/>
          <w:color w:val="000000" w:themeColor="text1"/>
          <w:spacing w:val="5"/>
          <w:sz w:val="10"/>
          <w:szCs w:val="10"/>
        </w:rPr>
      </w:pPr>
    </w:p>
    <w:p w14:paraId="4FEB1A7D" w14:textId="47D9F039" w:rsidR="004C43C7" w:rsidRPr="00CB19D4" w:rsidRDefault="004C43C7" w:rsidP="00BC5A88">
      <w:pPr>
        <w:tabs>
          <w:tab w:val="left" w:pos="270"/>
        </w:tabs>
        <w:spacing w:afterLines="10" w:after="24"/>
        <w:ind w:firstLine="270"/>
        <w:rPr>
          <w:rFonts w:ascii="Open Sans" w:eastAsia="Times New Roman" w:hAnsi="Open Sans" w:cs="Open Sans"/>
          <w:color w:val="000000" w:themeColor="text1"/>
          <w:spacing w:val="5"/>
          <w:sz w:val="18"/>
          <w:szCs w:val="18"/>
        </w:rPr>
      </w:pPr>
      <w:r w:rsidRPr="00CB19D4">
        <w:rPr>
          <w:rFonts w:ascii="Open Sans" w:eastAsia="Times New Roman" w:hAnsi="Open Sans" w:cs="Open Sans"/>
          <w:color w:val="000000" w:themeColor="text1"/>
          <w:spacing w:val="5"/>
          <w:sz w:val="18"/>
          <w:szCs w:val="18"/>
        </w:rPr>
        <w:t>(</w:t>
      </w:r>
      <w:r w:rsidR="0096291B">
        <w:rPr>
          <w:rFonts w:ascii="Open Sans" w:eastAsia="Times New Roman" w:hAnsi="Open Sans" w:cs="Open Sans"/>
          <w:color w:val="000000" w:themeColor="text1"/>
          <w:spacing w:val="5"/>
          <w:sz w:val="18"/>
          <w:szCs w:val="18"/>
        </w:rPr>
        <w:t xml:space="preserve">1 </w:t>
      </w:r>
      <w:proofErr w:type="spellStart"/>
      <w:r w:rsidR="0096291B">
        <w:rPr>
          <w:rFonts w:ascii="Open Sans" w:eastAsia="Times New Roman" w:hAnsi="Open Sans" w:cs="Open Sans"/>
          <w:color w:val="000000" w:themeColor="text1"/>
          <w:spacing w:val="5"/>
          <w:sz w:val="18"/>
          <w:szCs w:val="18"/>
        </w:rPr>
        <w:t>Thes</w:t>
      </w:r>
      <w:proofErr w:type="spellEnd"/>
      <w:r w:rsidR="0096291B">
        <w:rPr>
          <w:rFonts w:ascii="Open Sans" w:eastAsia="Times New Roman" w:hAnsi="Open Sans" w:cs="Open Sans"/>
          <w:color w:val="000000" w:themeColor="text1"/>
          <w:spacing w:val="5"/>
          <w:sz w:val="18"/>
          <w:szCs w:val="18"/>
        </w:rPr>
        <w:t xml:space="preserve"> 3:12-4:2</w:t>
      </w:r>
      <w:r w:rsidR="00F34210">
        <w:rPr>
          <w:rFonts w:ascii="Open Sans" w:eastAsia="Times New Roman" w:hAnsi="Open Sans" w:cs="Open Sans"/>
          <w:color w:val="000000" w:themeColor="text1"/>
          <w:spacing w:val="5"/>
          <w:sz w:val="18"/>
          <w:szCs w:val="18"/>
        </w:rPr>
        <w:t>)</w:t>
      </w:r>
      <w:r w:rsidR="00401825" w:rsidRPr="00CB19D4">
        <w:rPr>
          <w:rFonts w:ascii="Open Sans" w:eastAsia="Times New Roman" w:hAnsi="Open Sans" w:cs="Open Sans"/>
          <w:color w:val="000000" w:themeColor="text1"/>
          <w:spacing w:val="5"/>
          <w:sz w:val="18"/>
          <w:szCs w:val="18"/>
        </w:rPr>
        <w:t xml:space="preserve">     </w:t>
      </w:r>
      <w:r w:rsidR="0096291B">
        <w:rPr>
          <w:rFonts w:ascii="Open Sans" w:eastAsia="Times New Roman" w:hAnsi="Open Sans" w:cs="Open Sans"/>
          <w:color w:val="000000" w:themeColor="text1"/>
          <w:spacing w:val="5"/>
          <w:sz w:val="18"/>
          <w:szCs w:val="18"/>
        </w:rPr>
        <w:t>First Sunday of Advent</w:t>
      </w:r>
      <w:r w:rsidR="00401825" w:rsidRPr="00CB19D4">
        <w:rPr>
          <w:rFonts w:ascii="Open Sans" w:eastAsia="Times New Roman" w:hAnsi="Open Sans" w:cs="Open Sans"/>
          <w:color w:val="000000" w:themeColor="text1"/>
          <w:spacing w:val="5"/>
          <w:sz w:val="18"/>
          <w:szCs w:val="18"/>
        </w:rPr>
        <w:t>)</w:t>
      </w:r>
    </w:p>
    <w:p w14:paraId="73374297" w14:textId="2BA2A1CA" w:rsidR="00F25755" w:rsidRDefault="00401825" w:rsidP="00CB19D4">
      <w:pPr>
        <w:spacing w:afterLines="20" w:after="48"/>
        <w:rPr>
          <w:rFonts w:ascii="Open Sans" w:eastAsia="Times New Roman" w:hAnsi="Open Sans" w:cs="Open Sans"/>
          <w:color w:val="000000" w:themeColor="text1"/>
          <w:spacing w:val="5"/>
          <w:sz w:val="20"/>
          <w:szCs w:val="20"/>
        </w:rPr>
      </w:pPr>
      <w:r>
        <w:rPr>
          <w:rFonts w:ascii="Open Sans" w:eastAsia="Times New Roman" w:hAnsi="Open Sans" w:cs="Open Sans"/>
          <w:color w:val="000000" w:themeColor="text1"/>
          <w:spacing w:val="5"/>
          <w:sz w:val="20"/>
          <w:szCs w:val="20"/>
        </w:rPr>
        <w:t xml:space="preserve"> </w:t>
      </w:r>
    </w:p>
    <w:p w14:paraId="436EC90A" w14:textId="72146B87" w:rsidR="00CB19D4" w:rsidRPr="00567B28" w:rsidRDefault="00CB19D4" w:rsidP="00CB19D4">
      <w:pPr>
        <w:spacing w:afterLines="20" w:after="48"/>
        <w:rPr>
          <w:rFonts w:ascii="Open Sans" w:eastAsia="Times New Roman" w:hAnsi="Open Sans" w:cs="Open Sans"/>
          <w:color w:val="000000" w:themeColor="text1"/>
          <w:spacing w:val="5"/>
          <w:sz w:val="8"/>
          <w:szCs w:val="8"/>
        </w:rPr>
      </w:pPr>
    </w:p>
    <w:p w14:paraId="146DFF6D" w14:textId="77777777" w:rsidR="00C95A21" w:rsidRPr="005C67F5" w:rsidRDefault="00C95A21" w:rsidP="00CB19D4">
      <w:pPr>
        <w:spacing w:afterLines="20" w:after="48"/>
        <w:rPr>
          <w:rFonts w:ascii="Open Sans" w:eastAsia="Times New Roman" w:hAnsi="Open Sans" w:cs="Open Sans"/>
          <w:color w:val="000000" w:themeColor="text1"/>
          <w:spacing w:val="5"/>
        </w:rPr>
      </w:pPr>
    </w:p>
    <w:p w14:paraId="3D1DC9DA" w14:textId="77777777" w:rsidR="00F34210" w:rsidRDefault="00F34210" w:rsidP="00CB19D4">
      <w:pPr>
        <w:spacing w:afterLines="20" w:after="48"/>
        <w:ind w:left="270" w:right="259"/>
        <w:rPr>
          <w:rFonts w:ascii="Adobe Garamond Pro" w:hAnsi="Adobe Garamond Pro" w:cs="Open Sans"/>
          <w:b/>
          <w:bCs/>
          <w:color w:val="004F6E"/>
        </w:rPr>
      </w:pPr>
    </w:p>
    <w:p w14:paraId="29A514E8" w14:textId="77777777" w:rsidR="00F34210" w:rsidRDefault="00F34210" w:rsidP="00CB19D4">
      <w:pPr>
        <w:spacing w:afterLines="20" w:after="48"/>
        <w:ind w:left="270" w:right="259"/>
        <w:rPr>
          <w:rFonts w:ascii="Adobe Garamond Pro" w:hAnsi="Adobe Garamond Pro" w:cs="Open Sans"/>
          <w:b/>
          <w:bCs/>
          <w:color w:val="004F6E"/>
        </w:rPr>
      </w:pPr>
    </w:p>
    <w:p w14:paraId="067E2720" w14:textId="77777777" w:rsidR="00F34210" w:rsidRDefault="00F34210" w:rsidP="00CB19D4">
      <w:pPr>
        <w:spacing w:afterLines="20" w:after="48"/>
        <w:ind w:left="270" w:right="259"/>
        <w:rPr>
          <w:rFonts w:ascii="Adobe Garamond Pro" w:hAnsi="Adobe Garamond Pro" w:cs="Open Sans"/>
          <w:b/>
          <w:bCs/>
          <w:color w:val="004F6E"/>
        </w:rPr>
      </w:pPr>
    </w:p>
    <w:p w14:paraId="5E1A993F" w14:textId="77777777" w:rsidR="00F34210" w:rsidRDefault="00F34210" w:rsidP="00CB19D4">
      <w:pPr>
        <w:spacing w:afterLines="20" w:after="48"/>
        <w:ind w:left="270" w:right="259"/>
        <w:rPr>
          <w:rFonts w:ascii="Adobe Garamond Pro" w:hAnsi="Adobe Garamond Pro" w:cs="Open Sans"/>
          <w:b/>
          <w:bCs/>
          <w:color w:val="004F6E"/>
        </w:rPr>
      </w:pPr>
    </w:p>
    <w:p w14:paraId="6EA18DE7" w14:textId="77777777" w:rsidR="00F34210" w:rsidRDefault="00F34210" w:rsidP="00CB19D4">
      <w:pPr>
        <w:spacing w:afterLines="20" w:after="48"/>
        <w:ind w:left="270" w:right="259"/>
        <w:rPr>
          <w:rFonts w:ascii="Adobe Garamond Pro" w:hAnsi="Adobe Garamond Pro" w:cs="Open Sans"/>
          <w:b/>
          <w:bCs/>
          <w:color w:val="004F6E"/>
        </w:rPr>
      </w:pPr>
    </w:p>
    <w:p w14:paraId="602D4451" w14:textId="77777777" w:rsidR="00F34210" w:rsidRDefault="00F34210" w:rsidP="00CB19D4">
      <w:pPr>
        <w:spacing w:afterLines="20" w:after="48"/>
        <w:ind w:left="270" w:right="259"/>
        <w:rPr>
          <w:rFonts w:ascii="Adobe Garamond Pro" w:hAnsi="Adobe Garamond Pro" w:cs="Open Sans"/>
          <w:b/>
          <w:bCs/>
          <w:color w:val="004F6E"/>
        </w:rPr>
      </w:pPr>
    </w:p>
    <w:p w14:paraId="56544E65" w14:textId="77777777" w:rsidR="00F34210" w:rsidRDefault="00F34210" w:rsidP="00CB19D4">
      <w:pPr>
        <w:spacing w:afterLines="20" w:after="48"/>
        <w:ind w:left="270" w:right="259"/>
        <w:rPr>
          <w:rFonts w:ascii="Adobe Garamond Pro" w:hAnsi="Adobe Garamond Pro" w:cs="Open Sans"/>
          <w:b/>
          <w:bCs/>
          <w:color w:val="004F6E"/>
        </w:rPr>
      </w:pPr>
    </w:p>
    <w:p w14:paraId="72D0E13C" w14:textId="7530E288" w:rsidR="00B303BD" w:rsidRDefault="00B303BD" w:rsidP="00CB19D4">
      <w:pPr>
        <w:spacing w:afterLines="20" w:after="48"/>
        <w:ind w:left="270" w:right="259"/>
        <w:rPr>
          <w:rFonts w:ascii="Adobe Garamond Pro" w:hAnsi="Adobe Garamond Pro" w:cs="Open Sans"/>
          <w:b/>
          <w:bCs/>
          <w:color w:val="004F6E"/>
        </w:rPr>
      </w:pPr>
      <w:r w:rsidRPr="005C67F5">
        <w:rPr>
          <w:rFonts w:ascii="Adobe Garamond Pro" w:hAnsi="Adobe Garamond Pro" w:cs="Open Sans"/>
          <w:b/>
          <w:bCs/>
          <w:color w:val="004F6E"/>
        </w:rPr>
        <w:t xml:space="preserve">From </w:t>
      </w:r>
      <w:r w:rsidR="00F34210">
        <w:rPr>
          <w:rFonts w:ascii="Adobe Garamond Pro" w:hAnsi="Adobe Garamond Pro" w:cs="Open Sans"/>
          <w:b/>
          <w:bCs/>
          <w:color w:val="004F6E"/>
        </w:rPr>
        <w:t>The Church as the Family of God</w:t>
      </w:r>
    </w:p>
    <w:p w14:paraId="6F6F80C7" w14:textId="65B4FA17" w:rsidR="00F34210" w:rsidRPr="00F34210" w:rsidRDefault="00F34210" w:rsidP="00F34210">
      <w:pPr>
        <w:spacing w:afterLines="20" w:after="48"/>
        <w:ind w:right="259"/>
        <w:rPr>
          <w:rFonts w:ascii="Adobe Garamond Pro" w:hAnsi="Adobe Garamond Pro" w:cs="Open Sans"/>
          <w:b/>
          <w:bCs/>
          <w:color w:val="004F6E"/>
        </w:rPr>
      </w:pPr>
    </w:p>
    <w:p w14:paraId="4BAF2BD7" w14:textId="296FD527" w:rsidR="004A7F53" w:rsidRPr="00BC5A88" w:rsidRDefault="004A7F53" w:rsidP="00CB19D4">
      <w:pPr>
        <w:spacing w:afterLines="20" w:after="48"/>
        <w:ind w:left="270" w:right="259"/>
        <w:rPr>
          <w:rFonts w:ascii="Open Sans" w:hAnsi="Open Sans" w:cs="Open Sans"/>
          <w:sz w:val="12"/>
          <w:szCs w:val="12"/>
        </w:rPr>
      </w:pPr>
    </w:p>
    <w:p w14:paraId="4917D0D6" w14:textId="77777777" w:rsidR="004B49EC" w:rsidRDefault="004B49EC" w:rsidP="004B49EC">
      <w:pPr>
        <w:spacing w:afterLines="20" w:after="48"/>
        <w:ind w:left="270" w:right="259"/>
        <w:rPr>
          <w:rFonts w:ascii="Adobe Garamond Pro" w:hAnsi="Adobe Garamond Pro" w:cs="Open Sans"/>
          <w:b/>
          <w:bCs/>
          <w:color w:val="004F6E"/>
        </w:rPr>
      </w:pPr>
      <w:r w:rsidRPr="005C67F5">
        <w:rPr>
          <w:rFonts w:ascii="Adobe Garamond Pro" w:hAnsi="Adobe Garamond Pro" w:cs="Open Sans"/>
          <w:b/>
          <w:bCs/>
          <w:color w:val="004F6E"/>
        </w:rPr>
        <w:t xml:space="preserve">From </w:t>
      </w:r>
      <w:r>
        <w:rPr>
          <w:rFonts w:ascii="Adobe Garamond Pro" w:hAnsi="Adobe Garamond Pro" w:cs="Open Sans"/>
          <w:b/>
          <w:bCs/>
          <w:color w:val="004F6E"/>
        </w:rPr>
        <w:t>Families of Parishes: Journeying Together</w:t>
      </w:r>
    </w:p>
    <w:p w14:paraId="33D2B520" w14:textId="77777777" w:rsidR="004B49EC" w:rsidRDefault="004B49EC" w:rsidP="004B49EC">
      <w:pPr>
        <w:spacing w:after="300"/>
        <w:rPr>
          <w:rFonts w:ascii="Open Sans" w:eastAsia="Times New Roman" w:hAnsi="Open Sans" w:cs="Open Sans"/>
          <w:color w:val="666666"/>
          <w:sz w:val="21"/>
          <w:szCs w:val="21"/>
        </w:rPr>
      </w:pPr>
    </w:p>
    <w:p w14:paraId="17F8E80C" w14:textId="009A2038" w:rsidR="004B49EC" w:rsidRPr="004B49EC" w:rsidRDefault="004B49EC" w:rsidP="004B49EC">
      <w:pPr>
        <w:spacing w:after="300"/>
        <w:ind w:left="270"/>
        <w:rPr>
          <w:rFonts w:ascii="Open Sans" w:eastAsia="Times New Roman" w:hAnsi="Open Sans" w:cs="Open Sans"/>
          <w:color w:val="000000" w:themeColor="text1"/>
          <w:sz w:val="21"/>
          <w:szCs w:val="21"/>
        </w:rPr>
      </w:pPr>
      <w:r w:rsidRPr="004B49EC">
        <w:rPr>
          <w:rFonts w:ascii="Open Sans" w:eastAsia="Times New Roman" w:hAnsi="Open Sans" w:cs="Open Sans"/>
          <w:color w:val="000000" w:themeColor="text1"/>
          <w:sz w:val="21"/>
          <w:szCs w:val="21"/>
        </w:rPr>
        <w:t xml:space="preserve">A synodal Church is one that listens and “which realizes that listening is more than simply hearing.” This involves listening not only to one another, but also to the Holy Spirit to know what “he says to the churches” (Rev. 2:7). Listening affirms each person’s dignity and expresses respect for the voices, legitimate desires, </w:t>
      </w:r>
      <w:proofErr w:type="gramStart"/>
      <w:r w:rsidRPr="004B49EC">
        <w:rPr>
          <w:rFonts w:ascii="Open Sans" w:eastAsia="Times New Roman" w:hAnsi="Open Sans" w:cs="Open Sans"/>
          <w:color w:val="000000" w:themeColor="text1"/>
          <w:sz w:val="21"/>
          <w:szCs w:val="21"/>
        </w:rPr>
        <w:t>problems</w:t>
      </w:r>
      <w:proofErr w:type="gramEnd"/>
      <w:r w:rsidRPr="004B49EC">
        <w:rPr>
          <w:rFonts w:ascii="Open Sans" w:eastAsia="Times New Roman" w:hAnsi="Open Sans" w:cs="Open Sans"/>
          <w:color w:val="000000" w:themeColor="text1"/>
          <w:sz w:val="21"/>
          <w:szCs w:val="21"/>
        </w:rPr>
        <w:t xml:space="preserve"> and sufferings of the People of God.</w:t>
      </w:r>
    </w:p>
    <w:p w14:paraId="42EAE0DC" w14:textId="77777777" w:rsidR="004B49EC" w:rsidRPr="004B49EC" w:rsidRDefault="004B49EC" w:rsidP="004B49EC">
      <w:pPr>
        <w:spacing w:after="300"/>
        <w:ind w:left="270"/>
        <w:rPr>
          <w:rFonts w:ascii="Open Sans" w:eastAsia="Times New Roman" w:hAnsi="Open Sans" w:cs="Open Sans"/>
          <w:color w:val="000000" w:themeColor="text1"/>
          <w:sz w:val="21"/>
          <w:szCs w:val="21"/>
        </w:rPr>
      </w:pPr>
      <w:r w:rsidRPr="004B49EC">
        <w:rPr>
          <w:rFonts w:ascii="Open Sans" w:eastAsia="Times New Roman" w:hAnsi="Open Sans" w:cs="Open Sans"/>
          <w:color w:val="000000" w:themeColor="text1"/>
          <w:sz w:val="21"/>
          <w:szCs w:val="21"/>
        </w:rPr>
        <w:t>The process of listening begins with the People of God, who, by virtue of their baptism, share in the prophetic office of Christ. Priests and bishops, attentive to the voice of the flock, listen to God to act rightly and give credible witness to the apostolic faith. The process converges to a point of unity in faith, facilitating an encounter with the Lord in truth.</w:t>
      </w:r>
    </w:p>
    <w:p w14:paraId="6CF8624D" w14:textId="77777777" w:rsidR="00F34210" w:rsidRDefault="00F34210" w:rsidP="00F34210">
      <w:pPr>
        <w:tabs>
          <w:tab w:val="left" w:pos="6030"/>
        </w:tabs>
        <w:spacing w:afterLines="20" w:after="48" w:line="360" w:lineRule="auto"/>
        <w:ind w:left="274" w:right="79"/>
        <w:rPr>
          <w:rFonts w:ascii="Open Sans" w:hAnsi="Open Sans" w:cs="Open Sans"/>
          <w:sz w:val="20"/>
          <w:szCs w:val="20"/>
        </w:rPr>
      </w:pPr>
    </w:p>
    <w:p w14:paraId="4D026D85" w14:textId="6B6FDDBF" w:rsidR="00F34210" w:rsidRDefault="00F34210" w:rsidP="001F24A0">
      <w:pPr>
        <w:tabs>
          <w:tab w:val="left" w:pos="6030"/>
        </w:tabs>
        <w:spacing w:afterLines="20" w:after="48" w:line="276" w:lineRule="auto"/>
        <w:ind w:left="274" w:right="79"/>
        <w:rPr>
          <w:rFonts w:ascii="Open Sans" w:hAnsi="Open Sans" w:cs="Open Sans"/>
          <w:sz w:val="20"/>
          <w:szCs w:val="20"/>
        </w:rPr>
      </w:pPr>
      <w:r>
        <w:rPr>
          <w:rFonts w:ascii="Open Sans" w:hAnsi="Open Sans" w:cs="Open Sans"/>
          <w:sz w:val="20"/>
          <w:szCs w:val="20"/>
        </w:rPr>
        <w:t>By Father Earl Fernandes</w:t>
      </w:r>
    </w:p>
    <w:p w14:paraId="3D9AEA17" w14:textId="7B133803" w:rsidR="004B49EC" w:rsidRDefault="004B49EC" w:rsidP="001F24A0">
      <w:pPr>
        <w:tabs>
          <w:tab w:val="left" w:pos="6030"/>
        </w:tabs>
        <w:spacing w:afterLines="20" w:after="48" w:line="276" w:lineRule="auto"/>
        <w:ind w:left="274" w:right="79"/>
        <w:rPr>
          <w:rFonts w:ascii="Open Sans" w:hAnsi="Open Sans" w:cs="Open Sans"/>
          <w:sz w:val="20"/>
          <w:szCs w:val="20"/>
        </w:rPr>
      </w:pPr>
      <w:r>
        <w:rPr>
          <w:rFonts w:ascii="Open Sans" w:hAnsi="Open Sans" w:cs="Open Sans"/>
          <w:sz w:val="20"/>
          <w:szCs w:val="20"/>
        </w:rPr>
        <w:t xml:space="preserve">The Catholic Telegraph is featuring articles written by Fr. Fernandes to provide theological foundations for </w:t>
      </w:r>
      <w:r w:rsidRPr="001F24A0">
        <w:rPr>
          <w:rFonts w:ascii="Open Sans" w:hAnsi="Open Sans" w:cs="Open Sans"/>
          <w:i/>
          <w:iCs/>
          <w:sz w:val="20"/>
          <w:szCs w:val="20"/>
        </w:rPr>
        <w:t>Beacons of Light</w:t>
      </w:r>
      <w:r>
        <w:rPr>
          <w:rFonts w:ascii="Open Sans" w:hAnsi="Open Sans" w:cs="Open Sans"/>
          <w:sz w:val="20"/>
          <w:szCs w:val="20"/>
        </w:rPr>
        <w:t xml:space="preserve">. These foundational articles will be used in the monthly </w:t>
      </w:r>
      <w:r w:rsidRPr="001F24A0">
        <w:rPr>
          <w:rFonts w:ascii="Open Sans" w:hAnsi="Open Sans" w:cs="Open Sans"/>
          <w:i/>
          <w:iCs/>
          <w:sz w:val="20"/>
          <w:szCs w:val="20"/>
        </w:rPr>
        <w:t>Beacons of Light</w:t>
      </w:r>
      <w:r>
        <w:rPr>
          <w:rFonts w:ascii="Open Sans" w:hAnsi="Open Sans" w:cs="Open Sans"/>
          <w:sz w:val="20"/>
          <w:szCs w:val="20"/>
        </w:rPr>
        <w:t xml:space="preserve"> prayers and throughout the </w:t>
      </w:r>
      <w:r w:rsidRPr="001F24A0">
        <w:rPr>
          <w:rFonts w:ascii="Open Sans" w:hAnsi="Open Sans" w:cs="Open Sans"/>
          <w:i/>
          <w:iCs/>
          <w:sz w:val="20"/>
          <w:szCs w:val="20"/>
        </w:rPr>
        <w:t>Beacons</w:t>
      </w:r>
      <w:r>
        <w:rPr>
          <w:rFonts w:ascii="Open Sans" w:hAnsi="Open Sans" w:cs="Open Sans"/>
          <w:sz w:val="20"/>
          <w:szCs w:val="20"/>
        </w:rPr>
        <w:t xml:space="preserve"> process</w:t>
      </w:r>
    </w:p>
    <w:p w14:paraId="2FB57170"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13C8203C"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5466E06D"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21D78D5D"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503B88C9"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4862FFB1"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7EAB8197"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122ADE71"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6790486D"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5BA2E180"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486B1219" w14:textId="77777777" w:rsidR="00781D27" w:rsidRDefault="00781D27" w:rsidP="001F24A0">
      <w:pPr>
        <w:tabs>
          <w:tab w:val="left" w:pos="6030"/>
        </w:tabs>
        <w:spacing w:afterLines="20" w:after="48" w:line="276" w:lineRule="auto"/>
        <w:ind w:left="274" w:right="79"/>
        <w:rPr>
          <w:rFonts w:ascii="Open Sans" w:hAnsi="Open Sans" w:cs="Open Sans"/>
          <w:sz w:val="20"/>
          <w:szCs w:val="20"/>
        </w:rPr>
      </w:pPr>
    </w:p>
    <w:p w14:paraId="2226C323" w14:textId="12B1C1F8" w:rsidR="00F34210" w:rsidRDefault="00F34210" w:rsidP="001F24A0">
      <w:pPr>
        <w:tabs>
          <w:tab w:val="left" w:pos="6030"/>
        </w:tabs>
        <w:spacing w:afterLines="20" w:after="48" w:line="276" w:lineRule="auto"/>
        <w:ind w:left="274" w:right="79"/>
        <w:rPr>
          <w:rFonts w:ascii="Open Sans" w:hAnsi="Open Sans" w:cs="Open Sans"/>
          <w:sz w:val="20"/>
          <w:szCs w:val="20"/>
        </w:rPr>
      </w:pPr>
      <w:r>
        <w:rPr>
          <w:rFonts w:ascii="Open Sans" w:hAnsi="Open Sans" w:cs="Open Sans"/>
          <w:sz w:val="20"/>
          <w:szCs w:val="20"/>
        </w:rPr>
        <w:lastRenderedPageBreak/>
        <w:t xml:space="preserve">The Catholic Telegraph is featuring articles written by Fr. Fernandes </w:t>
      </w:r>
      <w:r w:rsidR="001F24A0">
        <w:rPr>
          <w:rFonts w:ascii="Open Sans" w:hAnsi="Open Sans" w:cs="Open Sans"/>
          <w:sz w:val="20"/>
          <w:szCs w:val="20"/>
        </w:rPr>
        <w:t xml:space="preserve">to provide theological foundations for </w:t>
      </w:r>
      <w:r w:rsidR="001F24A0" w:rsidRPr="001F24A0">
        <w:rPr>
          <w:rFonts w:ascii="Open Sans" w:hAnsi="Open Sans" w:cs="Open Sans"/>
          <w:i/>
          <w:iCs/>
          <w:sz w:val="20"/>
          <w:szCs w:val="20"/>
        </w:rPr>
        <w:t>Beacons of Light</w:t>
      </w:r>
      <w:r w:rsidR="001F24A0">
        <w:rPr>
          <w:rFonts w:ascii="Open Sans" w:hAnsi="Open Sans" w:cs="Open Sans"/>
          <w:sz w:val="20"/>
          <w:szCs w:val="20"/>
        </w:rPr>
        <w:t xml:space="preserve">. These foundational articles will be used in the monthly </w:t>
      </w:r>
      <w:r w:rsidR="001F24A0" w:rsidRPr="001F24A0">
        <w:rPr>
          <w:rFonts w:ascii="Open Sans" w:hAnsi="Open Sans" w:cs="Open Sans"/>
          <w:i/>
          <w:iCs/>
          <w:sz w:val="20"/>
          <w:szCs w:val="20"/>
        </w:rPr>
        <w:t>Beacons of Light</w:t>
      </w:r>
      <w:r w:rsidR="001F24A0">
        <w:rPr>
          <w:rFonts w:ascii="Open Sans" w:hAnsi="Open Sans" w:cs="Open Sans"/>
          <w:sz w:val="20"/>
          <w:szCs w:val="20"/>
        </w:rPr>
        <w:t xml:space="preserve"> prayers and throughout the </w:t>
      </w:r>
      <w:r w:rsidR="001F24A0" w:rsidRPr="001F24A0">
        <w:rPr>
          <w:rFonts w:ascii="Open Sans" w:hAnsi="Open Sans" w:cs="Open Sans"/>
          <w:i/>
          <w:iCs/>
          <w:sz w:val="20"/>
          <w:szCs w:val="20"/>
        </w:rPr>
        <w:t>Beacons</w:t>
      </w:r>
      <w:r w:rsidR="001F24A0">
        <w:rPr>
          <w:rFonts w:ascii="Open Sans" w:hAnsi="Open Sans" w:cs="Open Sans"/>
          <w:sz w:val="20"/>
          <w:szCs w:val="20"/>
        </w:rPr>
        <w:t xml:space="preserve"> process.</w:t>
      </w:r>
    </w:p>
    <w:sectPr w:rsidR="00F34210" w:rsidSect="00F25755">
      <w:type w:val="continuous"/>
      <w:pgSz w:w="15840" w:h="12240" w:orient="landscape" w:code="1"/>
      <w:pgMar w:top="720" w:right="821" w:bottom="432" w:left="720" w:header="432" w:footer="432" w:gutter="0"/>
      <w:cols w:num="2" w:space="10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7EF8" w14:textId="77777777" w:rsidR="002E3507" w:rsidRDefault="002E3507" w:rsidP="007E7A24">
      <w:r>
        <w:separator/>
      </w:r>
    </w:p>
  </w:endnote>
  <w:endnote w:type="continuationSeparator" w:id="0">
    <w:p w14:paraId="41ECB5FB" w14:textId="77777777" w:rsidR="002E3507" w:rsidRDefault="002E3507"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Garamond Pro">
    <w:altName w:val="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07F8" w14:textId="77777777" w:rsidR="002E3507" w:rsidRDefault="002E3507" w:rsidP="007E7A24">
      <w:r>
        <w:separator/>
      </w:r>
    </w:p>
  </w:footnote>
  <w:footnote w:type="continuationSeparator" w:id="0">
    <w:p w14:paraId="19CD3548" w14:textId="77777777" w:rsidR="002E3507" w:rsidRDefault="002E3507" w:rsidP="007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8DC" w14:textId="571FFE08" w:rsidR="007E7A24" w:rsidRDefault="007E7A24" w:rsidP="001B62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D65"/>
    <w:multiLevelType w:val="hybridMultilevel"/>
    <w:tmpl w:val="DD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D3C"/>
    <w:multiLevelType w:val="hybridMultilevel"/>
    <w:tmpl w:val="EB0A5E2C"/>
    <w:lvl w:ilvl="0" w:tplc="F998FDE6">
      <w:start w:val="7"/>
      <w:numFmt w:val="bullet"/>
      <w:lvlText w:val="-"/>
      <w:lvlJc w:val="left"/>
      <w:pPr>
        <w:ind w:left="630" w:hanging="360"/>
      </w:pPr>
      <w:rPr>
        <w:rFonts w:ascii="Adobe Garamond Pro" w:eastAsiaTheme="minorHAnsi" w:hAnsi="Adobe Garamond Pro"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E7843"/>
    <w:rsid w:val="00116A9A"/>
    <w:rsid w:val="00122729"/>
    <w:rsid w:val="001B6215"/>
    <w:rsid w:val="001D0861"/>
    <w:rsid w:val="001F24A0"/>
    <w:rsid w:val="001F5F67"/>
    <w:rsid w:val="002D6967"/>
    <w:rsid w:val="002E3507"/>
    <w:rsid w:val="0037713B"/>
    <w:rsid w:val="003A1377"/>
    <w:rsid w:val="00401825"/>
    <w:rsid w:val="0049245B"/>
    <w:rsid w:val="004A7F53"/>
    <w:rsid w:val="004B49EC"/>
    <w:rsid w:val="004C43C7"/>
    <w:rsid w:val="00567B28"/>
    <w:rsid w:val="00592988"/>
    <w:rsid w:val="005B26E3"/>
    <w:rsid w:val="005C0051"/>
    <w:rsid w:val="005C67F5"/>
    <w:rsid w:val="005E2771"/>
    <w:rsid w:val="006565E8"/>
    <w:rsid w:val="00691D52"/>
    <w:rsid w:val="007327B6"/>
    <w:rsid w:val="00737C57"/>
    <w:rsid w:val="00770856"/>
    <w:rsid w:val="00781D27"/>
    <w:rsid w:val="007E7A24"/>
    <w:rsid w:val="0096291B"/>
    <w:rsid w:val="00967AC5"/>
    <w:rsid w:val="00984D05"/>
    <w:rsid w:val="00A757EC"/>
    <w:rsid w:val="00AE1555"/>
    <w:rsid w:val="00B303BD"/>
    <w:rsid w:val="00BB14D4"/>
    <w:rsid w:val="00BC5A88"/>
    <w:rsid w:val="00C35701"/>
    <w:rsid w:val="00C95A21"/>
    <w:rsid w:val="00CB19D4"/>
    <w:rsid w:val="00CE56F6"/>
    <w:rsid w:val="00D114F3"/>
    <w:rsid w:val="00F25755"/>
    <w:rsid w:val="00F34210"/>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CE5"/>
  <w15:chartTrackingRefBased/>
  <w15:docId w15:val="{0F00441A-225C-7644-ACC6-EECE5DE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4A7F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7631">
      <w:bodyDiv w:val="1"/>
      <w:marLeft w:val="0"/>
      <w:marRight w:val="0"/>
      <w:marTop w:val="0"/>
      <w:marBottom w:val="0"/>
      <w:divBdr>
        <w:top w:val="none" w:sz="0" w:space="0" w:color="auto"/>
        <w:left w:val="none" w:sz="0" w:space="0" w:color="auto"/>
        <w:bottom w:val="none" w:sz="0" w:space="0" w:color="auto"/>
        <w:right w:val="none" w:sz="0" w:space="0" w:color="auto"/>
      </w:divBdr>
    </w:div>
    <w:div w:id="1343776656">
      <w:bodyDiv w:val="1"/>
      <w:marLeft w:val="0"/>
      <w:marRight w:val="0"/>
      <w:marTop w:val="0"/>
      <w:marBottom w:val="0"/>
      <w:divBdr>
        <w:top w:val="none" w:sz="0" w:space="0" w:color="auto"/>
        <w:left w:val="none" w:sz="0" w:space="0" w:color="auto"/>
        <w:bottom w:val="none" w:sz="0" w:space="0" w:color="auto"/>
        <w:right w:val="none" w:sz="0" w:space="0" w:color="auto"/>
      </w:divBdr>
    </w:div>
    <w:div w:id="13535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Anslinger, Leisa</cp:lastModifiedBy>
  <cp:revision>6</cp:revision>
  <dcterms:created xsi:type="dcterms:W3CDTF">2021-07-29T16:44:00Z</dcterms:created>
  <dcterms:modified xsi:type="dcterms:W3CDTF">2021-09-27T13:05:00Z</dcterms:modified>
</cp:coreProperties>
</file>