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AC16" w14:textId="191BEE8C" w:rsidR="002F20E1" w:rsidRDefault="002F20E1" w:rsidP="002F20E1">
      <w:pPr>
        <w:pStyle w:val="Body"/>
        <w:rPr>
          <w:rFonts w:ascii="Adobe Garamond Pro" w:hAnsi="Adobe Garamond Pro"/>
          <w:sz w:val="28"/>
          <w:szCs w:val="28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3985D06" wp14:editId="3172B87A">
            <wp:simplePos x="0" y="0"/>
            <wp:positionH relativeFrom="margin">
              <wp:posOffset>2230755</wp:posOffset>
            </wp:positionH>
            <wp:positionV relativeFrom="page">
              <wp:posOffset>322580</wp:posOffset>
            </wp:positionV>
            <wp:extent cx="1469390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283" y="21246"/>
                <wp:lineTo x="21283" y="0"/>
                <wp:lineTo x="0" y="0"/>
              </wp:wrapPolygon>
            </wp:wrapThrough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79A0A" w14:textId="77777777" w:rsidR="002F20E1" w:rsidRDefault="002F20E1" w:rsidP="002F20E1">
      <w:pPr>
        <w:pStyle w:val="Body"/>
        <w:rPr>
          <w:rFonts w:ascii="Adobe Garamond Pro" w:hAnsi="Adobe Garamond Pro"/>
          <w:sz w:val="28"/>
          <w:szCs w:val="28"/>
        </w:rPr>
      </w:pPr>
    </w:p>
    <w:p w14:paraId="217D4781" w14:textId="77777777" w:rsidR="002F20E1" w:rsidRDefault="002F20E1" w:rsidP="002F20E1">
      <w:pPr>
        <w:pStyle w:val="Body"/>
        <w:rPr>
          <w:rFonts w:ascii="Adobe Garamond Pro" w:hAnsi="Adobe Garamond Pro"/>
          <w:sz w:val="28"/>
          <w:szCs w:val="28"/>
        </w:rPr>
      </w:pPr>
    </w:p>
    <w:p w14:paraId="5E2CD97B" w14:textId="77777777" w:rsidR="002F20E1" w:rsidRDefault="002F20E1" w:rsidP="002F20E1">
      <w:pPr>
        <w:pStyle w:val="Body"/>
        <w:rPr>
          <w:rFonts w:ascii="Adobe Garamond Pro" w:hAnsi="Adobe Garamond Pro"/>
          <w:sz w:val="28"/>
          <w:szCs w:val="28"/>
        </w:rPr>
      </w:pPr>
    </w:p>
    <w:p w14:paraId="79A037AB" w14:textId="77777777" w:rsidR="002F20E1" w:rsidRDefault="002F20E1" w:rsidP="002F20E1">
      <w:pPr>
        <w:pStyle w:val="Body"/>
        <w:rPr>
          <w:rFonts w:ascii="Adobe Garamond Pro" w:hAnsi="Adobe Garamond Pro"/>
          <w:sz w:val="28"/>
          <w:szCs w:val="28"/>
        </w:rPr>
      </w:pPr>
    </w:p>
    <w:p w14:paraId="1284A238" w14:textId="77777777" w:rsidR="002F20E1" w:rsidRDefault="002F20E1" w:rsidP="002F20E1">
      <w:pPr>
        <w:pStyle w:val="Body"/>
        <w:jc w:val="center"/>
        <w:rPr>
          <w:rFonts w:ascii="Adobe Garamond Pro" w:eastAsia="Adobe Garamond Pro" w:hAnsi="Adobe Garamond Pro" w:cs="Adobe Garamond Pro"/>
          <w:sz w:val="28"/>
          <w:szCs w:val="28"/>
        </w:rPr>
      </w:pPr>
      <w:r>
        <w:rPr>
          <w:rFonts w:ascii="Adobe Garamond Pro" w:hAnsi="Adobe Garamond Pro"/>
          <w:sz w:val="28"/>
          <w:szCs w:val="28"/>
        </w:rPr>
        <w:t>General Responsibilities of a Stewardship Core Team/Commission</w:t>
      </w:r>
    </w:p>
    <w:p w14:paraId="05500501" w14:textId="77777777" w:rsidR="002F20E1" w:rsidRDefault="002F20E1" w:rsidP="002F20E1">
      <w:pPr>
        <w:pStyle w:val="Body"/>
        <w:rPr>
          <w:rFonts w:ascii="Adobe Garamond Pro" w:eastAsia="Adobe Garamond Pro" w:hAnsi="Adobe Garamond Pro" w:cs="Adobe Garamond Pro"/>
          <w:sz w:val="28"/>
          <w:szCs w:val="28"/>
        </w:rPr>
      </w:pPr>
    </w:p>
    <w:p w14:paraId="69DCB5DA" w14:textId="77777777" w:rsidR="002F20E1" w:rsidRDefault="002F20E1" w:rsidP="002F20E1">
      <w:pPr>
        <w:pStyle w:val="Body"/>
        <w:rPr>
          <w:rFonts w:ascii="Open Sans" w:eastAsia="Open Sans" w:hAnsi="Open Sans" w:cs="Open Sans"/>
          <w:sz w:val="22"/>
          <w:szCs w:val="22"/>
        </w:rPr>
      </w:pPr>
    </w:p>
    <w:p w14:paraId="533958C4" w14:textId="77777777" w:rsidR="002F20E1" w:rsidRDefault="002F20E1" w:rsidP="002F20E1">
      <w:pPr>
        <w:rPr>
          <w:rFonts w:eastAsia="Times New Roman" w:cs="Open Sans"/>
          <w:i/>
          <w:iCs/>
          <w:color w:val="000000" w:themeColor="text1"/>
        </w:rPr>
      </w:pPr>
      <w:r>
        <w:rPr>
          <w:rFonts w:ascii="Open Sans" w:hAnsi="Open Sans"/>
          <w:sz w:val="21"/>
          <w:szCs w:val="21"/>
        </w:rPr>
        <w:t xml:space="preserve"> </w:t>
      </w:r>
      <w:r>
        <w:rPr>
          <w:rFonts w:cs="Open Sans"/>
          <w:i/>
          <w:iCs/>
          <w:color w:val="000000" w:themeColor="text1"/>
        </w:rPr>
        <w:t xml:space="preserve">Developed from resources published by dioceses across the country </w:t>
      </w:r>
    </w:p>
    <w:p w14:paraId="5A0F389C" w14:textId="77777777" w:rsidR="002F20E1" w:rsidRDefault="002F20E1" w:rsidP="002F20E1">
      <w:pPr>
        <w:rPr>
          <w:rFonts w:cs="Open Sans"/>
          <w:sz w:val="11"/>
          <w:szCs w:val="11"/>
        </w:rPr>
      </w:pPr>
    </w:p>
    <w:p w14:paraId="14FB979C" w14:textId="77777777" w:rsidR="002F20E1" w:rsidRDefault="002F20E1" w:rsidP="002F20E1">
      <w:pPr>
        <w:rPr>
          <w:rFonts w:cs="Open Sans"/>
        </w:rPr>
      </w:pPr>
    </w:p>
    <w:p w14:paraId="12F3F478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  <w:color w:val="211E1E"/>
        </w:rPr>
      </w:pPr>
      <w:r>
        <w:rPr>
          <w:rFonts w:ascii="Open Sans" w:hAnsi="Open Sans" w:cs="Open Sans"/>
          <w:color w:val="211E1E"/>
        </w:rPr>
        <w:t xml:space="preserve">Commit to personal study and reflection on stewardship. </w:t>
      </w:r>
    </w:p>
    <w:p w14:paraId="33F66D4C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Collaborate with the Pastor and Pastoral Council to develop a comprehensive parish stewardship plan. </w:t>
      </w:r>
    </w:p>
    <w:p w14:paraId="0FCBBDF3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Develop and implement the parish stewardship plan. </w:t>
      </w:r>
    </w:p>
    <w:p w14:paraId="1642D5BE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Collaborate with committees and ministry leaders to incorporate stewardship messaging and practices through all areas of ministry. </w:t>
      </w:r>
    </w:p>
    <w:p w14:paraId="1D0E91EC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Design a plan for on-going stewardship education and formation. </w:t>
      </w:r>
    </w:p>
    <w:p w14:paraId="5300D18A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>Develop and implement annual renewals of time, talent, and financial resources.</w:t>
      </w:r>
    </w:p>
    <w:p w14:paraId="61738DEC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>Create communications that highlight activities and individuals modeling stewardship as a way of life.</w:t>
      </w:r>
    </w:p>
    <w:p w14:paraId="29187B11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Assist with the development of an annual “stewardship report” or “parish life report” that shares ministry highlights, sacramental statistics, and other good news items within the Family of Parishes. </w:t>
      </w:r>
    </w:p>
    <w:p w14:paraId="2B35F6F8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Lead hospitality and welcoming efforts with the Family of Parishes, with a special focus on welcoming and engaging new parishioners. </w:t>
      </w:r>
    </w:p>
    <w:p w14:paraId="50505FFC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Create ways to ensure that all parishioners feel they are valued members of the community. </w:t>
      </w:r>
    </w:p>
    <w:p w14:paraId="367F22DC" w14:textId="77777777" w:rsidR="002F20E1" w:rsidRDefault="002F20E1" w:rsidP="002F20E1">
      <w:pPr>
        <w:pStyle w:val="NormalWeb"/>
        <w:numPr>
          <w:ilvl w:val="0"/>
          <w:numId w:val="1"/>
        </w:numPr>
        <w:spacing w:before="0" w:beforeAutospacing="0" w:after="240" w:afterAutospacing="0"/>
        <w:rPr>
          <w:rFonts w:ascii="Open Sans" w:hAnsi="Open Sans" w:cs="Open Sans"/>
        </w:rPr>
      </w:pPr>
      <w:r>
        <w:rPr>
          <w:rFonts w:ascii="Open Sans" w:hAnsi="Open Sans" w:cs="Open Sans"/>
          <w:color w:val="211E1E"/>
        </w:rPr>
        <w:t xml:space="preserve">Manage efforts to acknowledge and thank ministry leaders and volunteers. </w:t>
      </w:r>
    </w:p>
    <w:p w14:paraId="4669235E" w14:textId="77777777" w:rsidR="002F20E1" w:rsidRDefault="002F20E1" w:rsidP="002F20E1">
      <w:pPr>
        <w:pStyle w:val="Body"/>
        <w:rPr>
          <w:rFonts w:ascii="Open Sans" w:eastAsia="Open Sans" w:hAnsi="Open Sans" w:cs="Open Sans"/>
          <w:sz w:val="21"/>
          <w:szCs w:val="21"/>
        </w:rPr>
      </w:pPr>
    </w:p>
    <w:p w14:paraId="13F62030" w14:textId="77777777" w:rsidR="00B028A2" w:rsidRDefault="00B028A2"/>
    <w:sectPr w:rsidR="00B0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9442B"/>
    <w:multiLevelType w:val="multilevel"/>
    <w:tmpl w:val="666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358839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E1"/>
    <w:rsid w:val="002F20E1"/>
    <w:rsid w:val="00B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2AB6"/>
  <w15:chartTrackingRefBased/>
  <w15:docId w15:val="{57D182B2-A507-4A3E-A5FD-C17961C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E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0E1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uiPriority w:val="99"/>
    <w:rsid w:val="002F20E1"/>
    <w:pPr>
      <w:spacing w:after="0" w:line="240" w:lineRule="auto"/>
    </w:pPr>
    <w:rPr>
      <w:rFonts w:ascii="Avenir Book" w:eastAsia="Arial Unicode MS" w:hAnsi="Avenir Book" w:cs="Arial Unicode MS"/>
      <w:color w:val="000000"/>
      <w:sz w:val="20"/>
      <w:szCs w:val="20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Dushensky</dc:creator>
  <cp:keywords/>
  <dc:description/>
  <cp:lastModifiedBy>George Dushensky</cp:lastModifiedBy>
  <cp:revision>1</cp:revision>
  <dcterms:created xsi:type="dcterms:W3CDTF">2022-07-05T19:45:00Z</dcterms:created>
  <dcterms:modified xsi:type="dcterms:W3CDTF">2022-07-05T19:45:00Z</dcterms:modified>
</cp:coreProperties>
</file>